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E895" w14:textId="16D3D137" w:rsidR="003E75F6" w:rsidRPr="00AD3F91" w:rsidRDefault="00B12234" w:rsidP="00AD3F91">
      <w:pPr>
        <w:pStyle w:val="Default"/>
        <w:rPr>
          <w:rFonts w:asciiTheme="minorHAnsi" w:hAnsiTheme="minorHAnsi"/>
          <w:b/>
          <w:bCs/>
        </w:rPr>
      </w:pPr>
      <w:bookmarkStart w:id="0" w:name="_GoBack"/>
      <w:bookmarkEnd w:id="0"/>
      <w:r w:rsidRPr="00CB285E">
        <w:rPr>
          <w:rFonts w:asciiTheme="minorHAnsi" w:hAnsiTheme="minorHAnsi"/>
          <w:b/>
          <w:bCs/>
        </w:rPr>
        <w:t>TERMS OF REFERENCE FOR A LOCAL CONSULTANT TO</w:t>
      </w:r>
      <w:r w:rsidR="003E75F6" w:rsidRPr="00AD3F91">
        <w:rPr>
          <w:rFonts w:asciiTheme="minorHAnsi" w:hAnsiTheme="minorHAnsi"/>
          <w:b/>
          <w:bCs/>
        </w:rPr>
        <w:t xml:space="preserve"> </w:t>
      </w:r>
      <w:r w:rsidR="00AD3F91" w:rsidRPr="00AD3F91">
        <w:rPr>
          <w:rFonts w:asciiTheme="minorHAnsi" w:hAnsiTheme="minorHAnsi"/>
          <w:b/>
          <w:bCs/>
        </w:rPr>
        <w:t>DEVELOP</w:t>
      </w:r>
      <w:r w:rsidR="00AD3F91">
        <w:rPr>
          <w:rFonts w:asciiTheme="minorHAnsi" w:hAnsiTheme="minorHAnsi"/>
        </w:rPr>
        <w:t xml:space="preserve"> </w:t>
      </w:r>
      <w:r w:rsidR="00AD3F91" w:rsidRPr="00AD3F91">
        <w:rPr>
          <w:rFonts w:asciiTheme="minorHAnsi" w:hAnsiTheme="minorHAnsi"/>
          <w:b/>
          <w:bCs/>
        </w:rPr>
        <w:t>POSTNATAL (PNC) CARE FOR MOTHER AND NEWBORN GUIDELINES</w:t>
      </w:r>
    </w:p>
    <w:p w14:paraId="6F0F233F" w14:textId="142654A4" w:rsidR="008E75AF" w:rsidRPr="00CB285E" w:rsidRDefault="00B12234" w:rsidP="003E75F6">
      <w:pPr>
        <w:pStyle w:val="Default"/>
        <w:rPr>
          <w:rFonts w:asciiTheme="minorHAnsi" w:hAnsiTheme="minorHAnsi"/>
        </w:rPr>
      </w:pPr>
      <w:r w:rsidRPr="00CB285E">
        <w:rPr>
          <w:rFonts w:asciiTheme="minorHAnsi" w:hAnsiTheme="minorHAnsi"/>
        </w:rPr>
        <w:t>___________________________________________________________________</w:t>
      </w:r>
      <w:r w:rsidR="003E75F6" w:rsidRPr="00CB285E">
        <w:rPr>
          <w:rFonts w:asciiTheme="minorHAnsi" w:hAnsiTheme="minorHAnsi"/>
        </w:rPr>
        <w:t>________</w:t>
      </w:r>
    </w:p>
    <w:p w14:paraId="32C827B7" w14:textId="357E19FF" w:rsidR="00773F4D" w:rsidRPr="00CB285E" w:rsidRDefault="008E75AF" w:rsidP="008E75AF">
      <w:pPr>
        <w:spacing w:after="120"/>
        <w:jc w:val="both"/>
        <w:rPr>
          <w:rFonts w:asciiTheme="minorHAnsi" w:hAnsiTheme="minorHAnsi"/>
          <w:b/>
          <w:sz w:val="24"/>
          <w:szCs w:val="24"/>
        </w:rPr>
      </w:pPr>
      <w:r w:rsidRPr="00CB285E">
        <w:rPr>
          <w:rFonts w:asciiTheme="minorHAnsi" w:hAnsiTheme="minorHAnsi"/>
          <w:b/>
          <w:sz w:val="24"/>
          <w:szCs w:val="24"/>
        </w:rPr>
        <w:t>Du</w:t>
      </w:r>
      <w:r w:rsidR="00773F4D" w:rsidRPr="00CB285E">
        <w:rPr>
          <w:rFonts w:asciiTheme="minorHAnsi" w:hAnsiTheme="minorHAnsi"/>
          <w:b/>
          <w:sz w:val="24"/>
          <w:szCs w:val="24"/>
        </w:rPr>
        <w:t>ration</w:t>
      </w:r>
      <w:r w:rsidRPr="00CB285E">
        <w:rPr>
          <w:rFonts w:asciiTheme="minorHAnsi" w:hAnsiTheme="minorHAnsi"/>
          <w:b/>
          <w:sz w:val="24"/>
          <w:szCs w:val="24"/>
        </w:rPr>
        <w:t>:</w:t>
      </w:r>
      <w:r w:rsidR="000A715B" w:rsidRPr="00CB285E">
        <w:rPr>
          <w:rFonts w:asciiTheme="minorHAnsi" w:hAnsiTheme="minorHAnsi"/>
          <w:b/>
          <w:sz w:val="24"/>
          <w:szCs w:val="24"/>
        </w:rPr>
        <w:tab/>
      </w:r>
      <w:r w:rsidR="000A715B" w:rsidRPr="00CB285E">
        <w:rPr>
          <w:rFonts w:asciiTheme="minorHAnsi" w:hAnsiTheme="minorHAnsi"/>
          <w:b/>
          <w:sz w:val="24"/>
          <w:szCs w:val="24"/>
        </w:rPr>
        <w:tab/>
      </w:r>
      <w:r w:rsidR="000A715B" w:rsidRPr="00CB285E">
        <w:rPr>
          <w:rFonts w:asciiTheme="minorHAnsi" w:hAnsiTheme="minorHAnsi"/>
          <w:b/>
          <w:sz w:val="24"/>
          <w:szCs w:val="24"/>
        </w:rPr>
        <w:tab/>
      </w:r>
      <w:r w:rsidR="00AD3F91">
        <w:rPr>
          <w:rFonts w:asciiTheme="minorHAnsi" w:hAnsiTheme="minorHAnsi"/>
          <w:b/>
          <w:sz w:val="24"/>
          <w:szCs w:val="24"/>
        </w:rPr>
        <w:t>3</w:t>
      </w:r>
      <w:r w:rsidR="003E75F6" w:rsidRPr="00CB285E">
        <w:rPr>
          <w:rFonts w:asciiTheme="minorHAnsi" w:hAnsiTheme="minorHAnsi"/>
          <w:b/>
          <w:sz w:val="24"/>
          <w:szCs w:val="24"/>
        </w:rPr>
        <w:t>0</w:t>
      </w:r>
      <w:r w:rsidR="002D67CF" w:rsidRPr="00CB285E">
        <w:rPr>
          <w:rFonts w:asciiTheme="minorHAnsi" w:hAnsiTheme="minorHAnsi"/>
          <w:b/>
          <w:sz w:val="24"/>
          <w:szCs w:val="24"/>
        </w:rPr>
        <w:t xml:space="preserve"> </w:t>
      </w:r>
      <w:r w:rsidR="00C90C64">
        <w:rPr>
          <w:rFonts w:asciiTheme="minorHAnsi" w:hAnsiTheme="minorHAnsi"/>
          <w:b/>
          <w:sz w:val="24"/>
          <w:szCs w:val="24"/>
        </w:rPr>
        <w:t>W</w:t>
      </w:r>
      <w:r w:rsidR="00D04961" w:rsidRPr="00CB285E">
        <w:rPr>
          <w:rFonts w:asciiTheme="minorHAnsi" w:hAnsiTheme="minorHAnsi"/>
          <w:b/>
          <w:sz w:val="24"/>
          <w:szCs w:val="24"/>
        </w:rPr>
        <w:t>orking</w:t>
      </w:r>
      <w:r w:rsidR="00421ED0" w:rsidRPr="00CB285E">
        <w:rPr>
          <w:rFonts w:asciiTheme="minorHAnsi" w:hAnsiTheme="minorHAnsi"/>
          <w:b/>
          <w:sz w:val="24"/>
          <w:szCs w:val="24"/>
        </w:rPr>
        <w:t xml:space="preserve"> </w:t>
      </w:r>
      <w:r w:rsidR="00C90C64">
        <w:rPr>
          <w:rFonts w:asciiTheme="minorHAnsi" w:hAnsiTheme="minorHAnsi"/>
          <w:b/>
          <w:sz w:val="24"/>
          <w:szCs w:val="24"/>
        </w:rPr>
        <w:t>D</w:t>
      </w:r>
      <w:r w:rsidR="00C25963" w:rsidRPr="00CB285E">
        <w:rPr>
          <w:rFonts w:asciiTheme="minorHAnsi" w:hAnsiTheme="minorHAnsi"/>
          <w:b/>
          <w:sz w:val="24"/>
          <w:szCs w:val="24"/>
        </w:rPr>
        <w:t>ays</w:t>
      </w:r>
    </w:p>
    <w:p w14:paraId="43A86CD3" w14:textId="627ED1AC" w:rsidR="00713BDC" w:rsidRPr="00CB285E" w:rsidRDefault="00713BDC" w:rsidP="008E75AF">
      <w:pPr>
        <w:spacing w:after="120"/>
        <w:jc w:val="both"/>
        <w:rPr>
          <w:rFonts w:asciiTheme="minorHAnsi" w:hAnsiTheme="minorHAnsi"/>
          <w:b/>
          <w:sz w:val="24"/>
          <w:szCs w:val="24"/>
        </w:rPr>
      </w:pPr>
      <w:r w:rsidRPr="00CB285E">
        <w:rPr>
          <w:rFonts w:asciiTheme="minorHAnsi" w:hAnsiTheme="minorHAnsi"/>
          <w:b/>
          <w:sz w:val="24"/>
          <w:szCs w:val="24"/>
        </w:rPr>
        <w:t>Type of contract:</w:t>
      </w:r>
      <w:r w:rsidRPr="00CB285E">
        <w:rPr>
          <w:rFonts w:asciiTheme="minorHAnsi" w:hAnsiTheme="minorHAnsi"/>
          <w:b/>
          <w:sz w:val="24"/>
          <w:szCs w:val="24"/>
        </w:rPr>
        <w:tab/>
      </w:r>
      <w:r w:rsidRPr="00CB285E">
        <w:rPr>
          <w:rFonts w:asciiTheme="minorHAnsi" w:hAnsiTheme="minorHAnsi"/>
          <w:b/>
          <w:sz w:val="24"/>
          <w:szCs w:val="24"/>
        </w:rPr>
        <w:tab/>
      </w:r>
      <w:r w:rsidR="009F387B" w:rsidRPr="00CB285E">
        <w:rPr>
          <w:rFonts w:asciiTheme="minorHAnsi" w:hAnsiTheme="minorHAnsi"/>
          <w:b/>
          <w:sz w:val="24"/>
          <w:szCs w:val="24"/>
        </w:rPr>
        <w:t xml:space="preserve">Individual Contract </w:t>
      </w:r>
    </w:p>
    <w:p w14:paraId="2F63B039" w14:textId="067AF23F" w:rsidR="009F387B" w:rsidRPr="00CB285E" w:rsidRDefault="009F387B" w:rsidP="008E75AF">
      <w:pPr>
        <w:spacing w:after="120"/>
        <w:jc w:val="both"/>
        <w:rPr>
          <w:rFonts w:asciiTheme="minorHAnsi" w:hAnsiTheme="minorHAnsi"/>
          <w:b/>
          <w:sz w:val="24"/>
          <w:szCs w:val="24"/>
        </w:rPr>
      </w:pPr>
      <w:r w:rsidRPr="00CB285E">
        <w:rPr>
          <w:rFonts w:asciiTheme="minorHAnsi" w:hAnsiTheme="minorHAnsi"/>
          <w:b/>
          <w:sz w:val="24"/>
          <w:szCs w:val="24"/>
        </w:rPr>
        <w:t>Location:</w:t>
      </w:r>
      <w:r w:rsidRPr="00CB285E">
        <w:rPr>
          <w:rFonts w:asciiTheme="minorHAnsi" w:hAnsiTheme="minorHAnsi"/>
          <w:b/>
          <w:sz w:val="24"/>
          <w:szCs w:val="24"/>
        </w:rPr>
        <w:tab/>
      </w:r>
      <w:r w:rsidRPr="00CB285E">
        <w:rPr>
          <w:rFonts w:asciiTheme="minorHAnsi" w:hAnsiTheme="minorHAnsi"/>
          <w:b/>
          <w:sz w:val="24"/>
          <w:szCs w:val="24"/>
        </w:rPr>
        <w:tab/>
      </w:r>
      <w:r w:rsidRPr="00CB285E">
        <w:rPr>
          <w:rFonts w:asciiTheme="minorHAnsi" w:hAnsiTheme="minorHAnsi"/>
          <w:b/>
          <w:sz w:val="24"/>
          <w:szCs w:val="24"/>
        </w:rPr>
        <w:tab/>
      </w:r>
      <w:r w:rsidR="00C04D77" w:rsidRPr="00CB285E">
        <w:rPr>
          <w:rFonts w:asciiTheme="minorHAnsi" w:hAnsiTheme="minorHAnsi"/>
          <w:b/>
          <w:sz w:val="24"/>
          <w:szCs w:val="24"/>
        </w:rPr>
        <w:t>Mbabane, Eswatini</w:t>
      </w:r>
    </w:p>
    <w:p w14:paraId="39B2B609" w14:textId="66DFDD7A" w:rsidR="008E75AF" w:rsidRPr="00CB285E" w:rsidRDefault="00773F4D" w:rsidP="00C25963">
      <w:pPr>
        <w:spacing w:after="120"/>
        <w:rPr>
          <w:rFonts w:asciiTheme="minorHAnsi" w:hAnsiTheme="minorHAnsi"/>
          <w:b/>
          <w:sz w:val="24"/>
          <w:szCs w:val="24"/>
        </w:rPr>
      </w:pPr>
      <w:r w:rsidRPr="00CB285E">
        <w:rPr>
          <w:rFonts w:asciiTheme="minorHAnsi" w:hAnsiTheme="minorHAnsi"/>
          <w:b/>
          <w:sz w:val="24"/>
          <w:szCs w:val="24"/>
        </w:rPr>
        <w:t>Organizational unit:</w:t>
      </w:r>
      <w:r w:rsidRPr="00CB285E">
        <w:rPr>
          <w:rFonts w:asciiTheme="minorHAnsi" w:hAnsiTheme="minorHAnsi"/>
          <w:b/>
          <w:sz w:val="24"/>
          <w:szCs w:val="24"/>
        </w:rPr>
        <w:tab/>
      </w:r>
      <w:r w:rsidR="005A6304" w:rsidRPr="00CB285E">
        <w:rPr>
          <w:rFonts w:asciiTheme="minorHAnsi" w:hAnsiTheme="minorHAnsi"/>
          <w:b/>
          <w:sz w:val="24"/>
          <w:szCs w:val="24"/>
        </w:rPr>
        <w:t xml:space="preserve">            </w:t>
      </w:r>
      <w:r w:rsidR="00016E87" w:rsidRPr="00CB285E">
        <w:rPr>
          <w:rFonts w:asciiTheme="minorHAnsi" w:hAnsiTheme="minorHAnsi"/>
          <w:b/>
          <w:sz w:val="24"/>
          <w:szCs w:val="24"/>
        </w:rPr>
        <w:t xml:space="preserve">UNFPA &amp; </w:t>
      </w:r>
      <w:r w:rsidR="00C04D77" w:rsidRPr="00CB285E">
        <w:rPr>
          <w:rFonts w:asciiTheme="minorHAnsi" w:hAnsiTheme="minorHAnsi"/>
          <w:b/>
          <w:sz w:val="24"/>
          <w:szCs w:val="24"/>
        </w:rPr>
        <w:t>Ministry of Health, SRHP</w:t>
      </w:r>
      <w:r w:rsidR="00C25963" w:rsidRPr="00CB285E">
        <w:rPr>
          <w:rFonts w:asciiTheme="minorHAnsi" w:hAnsiTheme="minorHAnsi"/>
          <w:b/>
          <w:sz w:val="24"/>
          <w:szCs w:val="24"/>
        </w:rPr>
        <w:t xml:space="preserve"> </w:t>
      </w:r>
    </w:p>
    <w:p w14:paraId="17FE5682" w14:textId="77777777" w:rsidR="008E75AF" w:rsidRPr="00CB285E" w:rsidRDefault="00713BDC" w:rsidP="008E75AF">
      <w:pPr>
        <w:pStyle w:val="Default"/>
        <w:spacing w:line="276" w:lineRule="auto"/>
        <w:jc w:val="both"/>
        <w:rPr>
          <w:rFonts w:asciiTheme="minorHAnsi" w:hAnsiTheme="minorHAnsi"/>
          <w:b/>
          <w:bCs/>
        </w:rPr>
      </w:pPr>
      <w:r w:rsidRPr="00CB285E">
        <w:rPr>
          <w:rFonts w:asciiTheme="minorHAnsi" w:hAnsiTheme="minorHAnsi"/>
          <w:b/>
          <w:bCs/>
          <w:noProof/>
          <w:lang w:val="en-US"/>
        </w:rPr>
        <mc:AlternateContent>
          <mc:Choice Requires="wps">
            <w:drawing>
              <wp:anchor distT="0" distB="0" distL="114300" distR="114300" simplePos="0" relativeHeight="251657728" behindDoc="0" locked="0" layoutInCell="1" allowOverlap="1" wp14:anchorId="588423C3" wp14:editId="605CD66A">
                <wp:simplePos x="0" y="0"/>
                <wp:positionH relativeFrom="column">
                  <wp:posOffset>-19050</wp:posOffset>
                </wp:positionH>
                <wp:positionV relativeFrom="paragraph">
                  <wp:posOffset>87630</wp:posOffset>
                </wp:positionV>
                <wp:extent cx="57340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D6DE98" id="_x0000_t32" coordsize="21600,21600" o:spt="32" o:oned="t" path="m,l21600,21600e" filled="f">
                <v:path arrowok="t" fillok="f" o:connecttype="none"/>
                <o:lock v:ext="edit" shapetype="t"/>
              </v:shapetype>
              <v:shape id="AutoShape 2" o:spid="_x0000_s1026" type="#_x0000_t32" style="position:absolute;margin-left:-1.5pt;margin-top:6.9pt;width:4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18yNM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"/>
            </w:pict>
          </mc:Fallback>
        </mc:AlternateContent>
      </w:r>
    </w:p>
    <w:p w14:paraId="13496789" w14:textId="08170CA7" w:rsidR="000A715B" w:rsidRPr="00CB285E" w:rsidRDefault="000A715B" w:rsidP="00FF3A66">
      <w:pPr>
        <w:contextualSpacing/>
        <w:jc w:val="both"/>
        <w:rPr>
          <w:rFonts w:asciiTheme="minorHAnsi" w:eastAsiaTheme="minorHAnsi" w:hAnsiTheme="minorHAnsi"/>
          <w:b/>
          <w:sz w:val="24"/>
          <w:szCs w:val="24"/>
          <w:lang w:val="en-ZA"/>
        </w:rPr>
      </w:pPr>
      <w:r w:rsidRPr="00CB285E">
        <w:rPr>
          <w:rFonts w:asciiTheme="minorHAnsi" w:eastAsiaTheme="minorHAnsi" w:hAnsiTheme="minorHAnsi"/>
          <w:b/>
          <w:sz w:val="24"/>
          <w:szCs w:val="24"/>
          <w:lang w:val="en-ZA"/>
        </w:rPr>
        <w:t xml:space="preserve">Background </w:t>
      </w:r>
    </w:p>
    <w:p w14:paraId="09AE4EA5" w14:textId="77777777" w:rsidR="00AD3F91" w:rsidRPr="00AD3F91" w:rsidRDefault="00AD3F91" w:rsidP="00FF3A66">
      <w:pPr>
        <w:spacing w:after="0"/>
        <w:jc w:val="both"/>
        <w:rPr>
          <w:rFonts w:asciiTheme="minorHAnsi" w:eastAsia="Times New Roman" w:hAnsiTheme="minorHAnsi"/>
          <w:b/>
          <w:bCs/>
          <w:i/>
          <w:sz w:val="24"/>
          <w:szCs w:val="24"/>
          <w:lang w:eastAsia="ru-RU"/>
        </w:rPr>
      </w:pPr>
      <w:r w:rsidRPr="00AD3F91">
        <w:rPr>
          <w:rFonts w:asciiTheme="minorHAnsi" w:eastAsia="Times New Roman" w:hAnsiTheme="minorHAnsi"/>
          <w:b/>
          <w:bCs/>
          <w:i/>
          <w:sz w:val="24"/>
          <w:szCs w:val="24"/>
          <w:lang w:eastAsia="ru-RU"/>
        </w:rPr>
        <w:t>The global case of postnatal care</w:t>
      </w:r>
    </w:p>
    <w:p w14:paraId="7F0BD88B" w14:textId="0418FBC5" w:rsidR="00AD3F91" w:rsidRDefault="00AD3F91" w:rsidP="00FF3A66">
      <w:p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 xml:space="preserve">The death of women from pregnancy, childbirth and post-delivery complications is a global problem, and this is particularly the case in the developing world. According to the World Health Organization (WHO), United Nations Children Emergency Fund (UNICEF), United Nations Population Fund (UNFPA), World Bank (WB), and the United Population Division (UNPD) (2014:21), about 289 000 women died during childbirth in 2013. The majority (99% or 286 000) of these deaths occurred in developing countries (WHO, UNICEF, UNFPA, WB &amp; UNPD 2014:22). The women died of known and preventable causes, such as postpartum bleeding and hypertension. Postpartum deaths accounted for 60% of all maternal deaths, compared to 15.5% and 23.9% for intrapartum and antepartum respectively. Although women may sometimes seek help from health facilities on time, the quality of the services offered in these facilities in the developing world are substandard. This is reflected in the high (99%) maternal mortality ratio (MMR) in developing countries. </w:t>
      </w:r>
    </w:p>
    <w:p w14:paraId="4D7F748E" w14:textId="77777777" w:rsidR="00AD3F91" w:rsidRPr="00AD3F91" w:rsidRDefault="00AD3F91" w:rsidP="00FF3A66">
      <w:pPr>
        <w:spacing w:after="0"/>
        <w:jc w:val="both"/>
        <w:rPr>
          <w:rFonts w:asciiTheme="minorHAnsi" w:eastAsia="Times New Roman" w:hAnsiTheme="minorHAnsi"/>
          <w:bCs/>
          <w:sz w:val="24"/>
          <w:szCs w:val="24"/>
          <w:lang w:eastAsia="ru-RU"/>
        </w:rPr>
      </w:pPr>
    </w:p>
    <w:p w14:paraId="047F4D14" w14:textId="77777777" w:rsidR="00AD3F91" w:rsidRPr="00AD3F91" w:rsidRDefault="00AD3F91" w:rsidP="00FF3A66">
      <w:pPr>
        <w:spacing w:after="0"/>
        <w:jc w:val="both"/>
        <w:rPr>
          <w:rFonts w:asciiTheme="minorHAnsi" w:eastAsia="Times New Roman" w:hAnsiTheme="minorHAnsi"/>
          <w:b/>
          <w:bCs/>
          <w:i/>
          <w:sz w:val="24"/>
          <w:szCs w:val="24"/>
          <w:lang w:eastAsia="ru-RU"/>
        </w:rPr>
      </w:pPr>
      <w:r w:rsidRPr="00AD3F91">
        <w:rPr>
          <w:rFonts w:asciiTheme="minorHAnsi" w:eastAsia="Times New Roman" w:hAnsiTheme="minorHAnsi"/>
          <w:b/>
          <w:bCs/>
          <w:i/>
          <w:sz w:val="24"/>
          <w:szCs w:val="24"/>
          <w:lang w:eastAsia="ru-RU"/>
        </w:rPr>
        <w:t>Postnatal care in sub-Saharan Africa</w:t>
      </w:r>
    </w:p>
    <w:p w14:paraId="22BCA00E" w14:textId="77777777" w:rsidR="00AD3F91" w:rsidRPr="00AD3F91" w:rsidRDefault="00AD3F91" w:rsidP="00FF3A66">
      <w:p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Home births are common in the sub-Saharan Africa region because of women’s belief or trust in traditional practitioners to offer quality postnatal care. Although this is the case, hospital-based delivery rates are reported to be on the increase though at a slow pace. Irrespective of its pace, the increase in hospital-based delivery rate is considered a positive and significant step towards the reduction of maternal and infant mortality rates. The slow pace of utilisation of healthcare professional services, which in this case relates to hospital-based delivery, is a function of reported or lived experience of poor quality care. Thus, the maternal and neonatal mortality ratios in this region could be dramatically reduced if health care workers could provide quality and immediate PNC.</w:t>
      </w:r>
    </w:p>
    <w:p w14:paraId="3B9C52D2" w14:textId="77777777" w:rsidR="00FF3A66" w:rsidRDefault="00FF3A66" w:rsidP="00FF3A66">
      <w:pPr>
        <w:spacing w:after="0"/>
        <w:jc w:val="both"/>
        <w:rPr>
          <w:rFonts w:asciiTheme="minorHAnsi" w:eastAsia="Times New Roman" w:hAnsiTheme="minorHAnsi"/>
          <w:b/>
          <w:bCs/>
          <w:i/>
          <w:sz w:val="24"/>
          <w:szCs w:val="24"/>
          <w:lang w:eastAsia="ru-RU"/>
        </w:rPr>
      </w:pPr>
    </w:p>
    <w:p w14:paraId="0C9C241D" w14:textId="14632C04" w:rsidR="00AD3F91" w:rsidRPr="00AD3F91" w:rsidRDefault="00AD3F91" w:rsidP="00FF3A66">
      <w:pPr>
        <w:spacing w:after="0"/>
        <w:jc w:val="both"/>
        <w:rPr>
          <w:rFonts w:asciiTheme="minorHAnsi" w:eastAsia="Times New Roman" w:hAnsiTheme="minorHAnsi"/>
          <w:bCs/>
          <w:sz w:val="24"/>
          <w:szCs w:val="24"/>
          <w:lang w:eastAsia="ru-RU"/>
        </w:rPr>
      </w:pPr>
      <w:r w:rsidRPr="00AD3F91">
        <w:rPr>
          <w:rFonts w:asciiTheme="minorHAnsi" w:eastAsia="Times New Roman" w:hAnsiTheme="minorHAnsi"/>
          <w:b/>
          <w:bCs/>
          <w:i/>
          <w:sz w:val="24"/>
          <w:szCs w:val="24"/>
          <w:lang w:eastAsia="ru-RU"/>
        </w:rPr>
        <w:t>The case of postnatal care in Eswatini</w:t>
      </w:r>
    </w:p>
    <w:p w14:paraId="5D2226AE" w14:textId="77777777" w:rsidR="00AD3F91" w:rsidRPr="00AD3F91" w:rsidRDefault="00AD3F91" w:rsidP="00FF3A66">
      <w:p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 xml:space="preserve">Eswatini has a high MMR of about 452 per 100 000 live births, and a high neonatal mortality rate of about 20 per 1 000 live births. It is also noted by the Eswatini Ministry of Health that the country had 88% hospital deliveries in 2014, and over 57% of these were attended to or facilitated by midwives. It is worth noting that about 60% of maternal and new-born deaths often occur during the first 48 hours of puerperium in health facilities. While this is the case, it is important to mention that most of the causes </w:t>
      </w:r>
      <w:r w:rsidRPr="00AD3F91">
        <w:rPr>
          <w:rFonts w:asciiTheme="minorHAnsi" w:eastAsia="Times New Roman" w:hAnsiTheme="minorHAnsi"/>
          <w:bCs/>
          <w:sz w:val="24"/>
          <w:szCs w:val="24"/>
          <w:lang w:eastAsia="ru-RU"/>
        </w:rPr>
        <w:lastRenderedPageBreak/>
        <w:t>of maternal and neonatal deaths are preventable. Examples of these causes include haemorrhage, sepsis, pre-eclampsia or eclampsia and other indirect causes, such as anaemia, HIV, and acquired immune deficiency syndrome.</w:t>
      </w:r>
    </w:p>
    <w:p w14:paraId="64899A60" w14:textId="77777777" w:rsidR="00C46178" w:rsidRDefault="00C46178" w:rsidP="00FF3A66">
      <w:pPr>
        <w:spacing w:after="0"/>
        <w:jc w:val="both"/>
        <w:rPr>
          <w:rFonts w:asciiTheme="minorHAnsi" w:eastAsia="Times New Roman" w:hAnsiTheme="minorHAnsi"/>
          <w:b/>
          <w:sz w:val="24"/>
          <w:szCs w:val="24"/>
          <w:lang w:eastAsia="ru-RU"/>
        </w:rPr>
      </w:pPr>
    </w:p>
    <w:p w14:paraId="31AE179A" w14:textId="1D2D0E48" w:rsidR="004F19D7" w:rsidRPr="00CB285E" w:rsidRDefault="004F19D7" w:rsidP="00FF3A66">
      <w:pPr>
        <w:spacing w:after="0"/>
        <w:jc w:val="both"/>
        <w:rPr>
          <w:rFonts w:asciiTheme="minorHAnsi" w:eastAsia="Times New Roman" w:hAnsiTheme="minorHAnsi"/>
          <w:b/>
          <w:sz w:val="24"/>
          <w:szCs w:val="24"/>
          <w:lang w:eastAsia="ru-RU"/>
        </w:rPr>
      </w:pPr>
      <w:r w:rsidRPr="00CB285E">
        <w:rPr>
          <w:rFonts w:asciiTheme="minorHAnsi" w:eastAsia="Times New Roman" w:hAnsiTheme="minorHAnsi"/>
          <w:b/>
          <w:sz w:val="24"/>
          <w:szCs w:val="24"/>
          <w:lang w:eastAsia="ru-RU"/>
        </w:rPr>
        <w:t>Purpose and Objectives</w:t>
      </w:r>
    </w:p>
    <w:p w14:paraId="7B963BEB" w14:textId="77777777" w:rsidR="00AD3F91" w:rsidRPr="00AD3F91" w:rsidRDefault="00AD3F91" w:rsidP="00FF3A66">
      <w:p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 xml:space="preserve">The purpose of the consultancy is to develop evidence-based National Postnatal Care Guidelines. These will form basis for programmatic guidance and capacity building of frontline maternal new-born health workers.  </w:t>
      </w:r>
    </w:p>
    <w:p w14:paraId="1B6B261E" w14:textId="339007CA" w:rsidR="00AD3F91" w:rsidRPr="00AD3F91" w:rsidRDefault="00AD3F91" w:rsidP="00FF3A66">
      <w:p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 xml:space="preserve">The objectives of the consultancy are: </w:t>
      </w:r>
    </w:p>
    <w:p w14:paraId="78A20C49" w14:textId="77777777" w:rsidR="00AD3F91" w:rsidRPr="00AD3F91" w:rsidRDefault="00AD3F91" w:rsidP="00FF3A66">
      <w:pPr>
        <w:numPr>
          <w:ilvl w:val="0"/>
          <w:numId w:val="21"/>
        </w:num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To document comprehensively and accurately the principles for postnatal care priorities and guidance</w:t>
      </w:r>
    </w:p>
    <w:p w14:paraId="7BBE3FFB" w14:textId="77777777" w:rsidR="00AD3F91" w:rsidRPr="00AD3F91" w:rsidRDefault="00AD3F91" w:rsidP="00FF3A66">
      <w:pPr>
        <w:numPr>
          <w:ilvl w:val="0"/>
          <w:numId w:val="21"/>
        </w:num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 xml:space="preserve">To develop comprehensive National Postnatal Care Guidelines adapting from the WHO PNC Guidance, NHSSP III, National Maternal New-born Health and other pertinent documents on Maternal New-born Health. </w:t>
      </w:r>
    </w:p>
    <w:p w14:paraId="0AF9861D" w14:textId="3E89EA4E" w:rsidR="00AD3F91" w:rsidRPr="00AD3F91" w:rsidRDefault="00AD3F91" w:rsidP="00FF3A66">
      <w:pPr>
        <w:numPr>
          <w:ilvl w:val="0"/>
          <w:numId w:val="21"/>
        </w:numPr>
        <w:spacing w:after="0"/>
        <w:jc w:val="both"/>
        <w:rPr>
          <w:rFonts w:asciiTheme="minorHAnsi" w:eastAsia="Times New Roman" w:hAnsiTheme="minorHAnsi"/>
          <w:bCs/>
          <w:sz w:val="24"/>
          <w:szCs w:val="24"/>
          <w:lang w:eastAsia="ru-RU"/>
        </w:rPr>
      </w:pPr>
      <w:r w:rsidRPr="00AD3F91">
        <w:rPr>
          <w:rFonts w:asciiTheme="minorHAnsi" w:eastAsia="Times New Roman" w:hAnsiTheme="minorHAnsi"/>
          <w:bCs/>
          <w:sz w:val="24"/>
          <w:szCs w:val="24"/>
          <w:lang w:eastAsia="ru-RU"/>
        </w:rPr>
        <w:t>To facilitate the validation of the draft National Postnatal Care Guidelines</w:t>
      </w:r>
    </w:p>
    <w:p w14:paraId="13DD6418" w14:textId="77777777" w:rsidR="00661D64" w:rsidRDefault="00661D64" w:rsidP="00FF3A66">
      <w:pPr>
        <w:spacing w:after="0"/>
        <w:ind w:right="-613"/>
        <w:jc w:val="both"/>
        <w:rPr>
          <w:rFonts w:asciiTheme="minorHAnsi" w:eastAsia="Times New Roman" w:hAnsiTheme="minorHAnsi"/>
          <w:b/>
          <w:sz w:val="24"/>
          <w:szCs w:val="24"/>
          <w:lang w:eastAsia="ru-RU"/>
        </w:rPr>
      </w:pPr>
    </w:p>
    <w:p w14:paraId="3940AF37" w14:textId="403A33AE" w:rsidR="004F19D7" w:rsidRPr="00CB285E" w:rsidRDefault="004F19D7" w:rsidP="00FF3A66">
      <w:pPr>
        <w:spacing w:after="0"/>
        <w:ind w:right="-613"/>
        <w:jc w:val="both"/>
        <w:rPr>
          <w:rFonts w:asciiTheme="minorHAnsi" w:eastAsia="Times New Roman" w:hAnsiTheme="minorHAnsi"/>
          <w:b/>
          <w:sz w:val="24"/>
          <w:szCs w:val="24"/>
          <w:lang w:eastAsia="ru-RU"/>
        </w:rPr>
      </w:pPr>
      <w:r w:rsidRPr="00CB285E">
        <w:rPr>
          <w:rFonts w:asciiTheme="minorHAnsi" w:eastAsia="Times New Roman" w:hAnsiTheme="minorHAnsi"/>
          <w:b/>
          <w:sz w:val="24"/>
          <w:szCs w:val="24"/>
          <w:lang w:eastAsia="ru-RU"/>
        </w:rPr>
        <w:t>Methodology and Technical Approach</w:t>
      </w:r>
    </w:p>
    <w:p w14:paraId="6E74438D" w14:textId="77777777" w:rsidR="00AD3F91" w:rsidRPr="00AD3F91" w:rsidRDefault="00AD3F91" w:rsidP="00FF3A66">
      <w:pPr>
        <w:autoSpaceDE w:val="0"/>
        <w:autoSpaceDN w:val="0"/>
        <w:adjustRightInd w:val="0"/>
        <w:rPr>
          <w:rFonts w:asciiTheme="minorHAnsi" w:eastAsia="Times New Roman" w:hAnsiTheme="minorHAnsi" w:cs="Arial"/>
          <w:sz w:val="24"/>
          <w:szCs w:val="24"/>
        </w:rPr>
      </w:pPr>
      <w:r w:rsidRPr="00AD3F91">
        <w:rPr>
          <w:rFonts w:asciiTheme="minorHAnsi" w:eastAsia="Times New Roman" w:hAnsiTheme="minorHAnsi" w:cs="Arial"/>
          <w:sz w:val="24"/>
          <w:szCs w:val="24"/>
        </w:rPr>
        <w:t>1. Guidelines Development Group (GDG)</w:t>
      </w:r>
    </w:p>
    <w:p w14:paraId="7D5063E4" w14:textId="77777777" w:rsidR="00AD3F91" w:rsidRPr="00AD3F91" w:rsidRDefault="00AD3F91" w:rsidP="00FF3A66">
      <w:pPr>
        <w:autoSpaceDE w:val="0"/>
        <w:autoSpaceDN w:val="0"/>
        <w:adjustRightInd w:val="0"/>
        <w:ind w:left="720"/>
        <w:rPr>
          <w:rFonts w:asciiTheme="minorHAnsi" w:eastAsia="Times New Roman" w:hAnsiTheme="minorHAnsi" w:cs="Arial"/>
          <w:sz w:val="24"/>
          <w:szCs w:val="24"/>
        </w:rPr>
      </w:pPr>
      <w:r w:rsidRPr="00AD3F91">
        <w:rPr>
          <w:rFonts w:asciiTheme="minorHAnsi" w:eastAsia="Times New Roman" w:hAnsiTheme="minorHAnsi" w:cs="Arial"/>
          <w:sz w:val="24"/>
          <w:szCs w:val="24"/>
        </w:rPr>
        <w:t>a) The MoH, SRHP will establish a team of experts in MNH and will include:</w:t>
      </w:r>
    </w:p>
    <w:p w14:paraId="101522C8" w14:textId="77777777" w:rsidR="00AD3F91" w:rsidRPr="00AD3F91" w:rsidRDefault="00AD3F91" w:rsidP="00FF3A66">
      <w:pPr>
        <w:autoSpaceDE w:val="0"/>
        <w:autoSpaceDN w:val="0"/>
        <w:adjustRightInd w:val="0"/>
        <w:ind w:left="1440"/>
        <w:rPr>
          <w:rFonts w:asciiTheme="minorHAnsi" w:eastAsia="Times New Roman" w:hAnsiTheme="minorHAnsi" w:cs="Arial"/>
          <w:sz w:val="24"/>
          <w:szCs w:val="24"/>
        </w:rPr>
      </w:pPr>
      <w:r w:rsidRPr="00AD3F91">
        <w:rPr>
          <w:rFonts w:asciiTheme="minorHAnsi" w:eastAsia="Times New Roman" w:hAnsiTheme="minorHAnsi" w:cs="Arial"/>
          <w:sz w:val="24"/>
          <w:szCs w:val="24"/>
        </w:rPr>
        <w:t>i) Clinicians</w:t>
      </w:r>
    </w:p>
    <w:p w14:paraId="15E41D5D" w14:textId="77777777" w:rsidR="00AD3F91" w:rsidRPr="00AD3F91" w:rsidRDefault="00AD3F91" w:rsidP="00FF3A66">
      <w:pPr>
        <w:autoSpaceDE w:val="0"/>
        <w:autoSpaceDN w:val="0"/>
        <w:adjustRightInd w:val="0"/>
        <w:ind w:left="1440"/>
        <w:rPr>
          <w:rFonts w:asciiTheme="minorHAnsi" w:eastAsia="Times New Roman" w:hAnsiTheme="minorHAnsi" w:cs="Arial"/>
          <w:sz w:val="24"/>
          <w:szCs w:val="24"/>
        </w:rPr>
      </w:pPr>
      <w:r w:rsidRPr="00AD3F91">
        <w:rPr>
          <w:rFonts w:asciiTheme="minorHAnsi" w:eastAsia="Times New Roman" w:hAnsiTheme="minorHAnsi" w:cs="Arial"/>
          <w:sz w:val="24"/>
          <w:szCs w:val="24"/>
        </w:rPr>
        <w:t>ii) Development partners &amp; UN Experts</w:t>
      </w:r>
    </w:p>
    <w:p w14:paraId="6B472FEE" w14:textId="77777777" w:rsidR="00AD3F91" w:rsidRPr="00AD3F91" w:rsidRDefault="00AD3F91" w:rsidP="00FF3A66">
      <w:pPr>
        <w:autoSpaceDE w:val="0"/>
        <w:autoSpaceDN w:val="0"/>
        <w:adjustRightInd w:val="0"/>
        <w:ind w:left="1440"/>
        <w:rPr>
          <w:rFonts w:asciiTheme="minorHAnsi" w:eastAsia="Times New Roman" w:hAnsiTheme="minorHAnsi" w:cs="Arial"/>
          <w:sz w:val="24"/>
          <w:szCs w:val="24"/>
        </w:rPr>
      </w:pPr>
      <w:r w:rsidRPr="00AD3F91">
        <w:rPr>
          <w:rFonts w:asciiTheme="minorHAnsi" w:eastAsia="Times New Roman" w:hAnsiTheme="minorHAnsi" w:cs="Arial"/>
          <w:sz w:val="24"/>
          <w:szCs w:val="24"/>
        </w:rPr>
        <w:t>iii) CSOs experts</w:t>
      </w:r>
    </w:p>
    <w:p w14:paraId="2506B1AD" w14:textId="77777777" w:rsidR="00AD3F91" w:rsidRPr="00AD3F91" w:rsidRDefault="00AD3F91" w:rsidP="00FF3A66">
      <w:pPr>
        <w:autoSpaceDE w:val="0"/>
        <w:autoSpaceDN w:val="0"/>
        <w:adjustRightInd w:val="0"/>
        <w:ind w:left="720"/>
        <w:rPr>
          <w:rFonts w:asciiTheme="minorHAnsi" w:eastAsia="Times New Roman" w:hAnsiTheme="minorHAnsi" w:cs="Arial"/>
          <w:sz w:val="24"/>
          <w:szCs w:val="24"/>
        </w:rPr>
      </w:pPr>
      <w:r w:rsidRPr="00AD3F91">
        <w:rPr>
          <w:rFonts w:asciiTheme="minorHAnsi" w:eastAsia="Times New Roman" w:hAnsiTheme="minorHAnsi" w:cs="Arial"/>
          <w:sz w:val="24"/>
          <w:szCs w:val="24"/>
        </w:rPr>
        <w:t>b) TORs will be developed for the GDG</w:t>
      </w:r>
    </w:p>
    <w:p w14:paraId="0CDB0933" w14:textId="77777777" w:rsidR="00AD3F91" w:rsidRPr="00AD3F91" w:rsidRDefault="00AD3F91" w:rsidP="00FF3A66">
      <w:pPr>
        <w:autoSpaceDE w:val="0"/>
        <w:autoSpaceDN w:val="0"/>
        <w:adjustRightInd w:val="0"/>
        <w:ind w:left="720"/>
        <w:rPr>
          <w:rFonts w:asciiTheme="minorHAnsi" w:eastAsia="Times New Roman" w:hAnsiTheme="minorHAnsi" w:cs="Arial"/>
          <w:sz w:val="24"/>
          <w:szCs w:val="24"/>
        </w:rPr>
      </w:pPr>
      <w:r w:rsidRPr="00AD3F91">
        <w:rPr>
          <w:rFonts w:asciiTheme="minorHAnsi" w:eastAsia="Times New Roman" w:hAnsiTheme="minorHAnsi" w:cs="Arial"/>
          <w:sz w:val="24"/>
          <w:szCs w:val="24"/>
        </w:rPr>
        <w:t>c) The GDG will provide technical guidance to the consultant</w:t>
      </w:r>
    </w:p>
    <w:p w14:paraId="49FCAAB7" w14:textId="77777777" w:rsidR="00AD3F91" w:rsidRPr="00AD3F91" w:rsidRDefault="00AD3F91" w:rsidP="00FF3A66">
      <w:pPr>
        <w:autoSpaceDE w:val="0"/>
        <w:autoSpaceDN w:val="0"/>
        <w:adjustRightInd w:val="0"/>
        <w:rPr>
          <w:rFonts w:asciiTheme="minorHAnsi" w:eastAsia="Times New Roman" w:hAnsiTheme="minorHAnsi" w:cs="Arial"/>
          <w:sz w:val="24"/>
          <w:szCs w:val="24"/>
        </w:rPr>
      </w:pPr>
      <w:r w:rsidRPr="00AD3F91">
        <w:rPr>
          <w:rFonts w:asciiTheme="minorHAnsi" w:eastAsia="Times New Roman" w:hAnsiTheme="minorHAnsi" w:cs="Arial"/>
          <w:sz w:val="24"/>
          <w:szCs w:val="24"/>
        </w:rPr>
        <w:t>2. The Consultant is expected to:</w:t>
      </w:r>
    </w:p>
    <w:p w14:paraId="7D2E095D"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Compile and present an inception report</w:t>
      </w:r>
    </w:p>
    <w:p w14:paraId="6A2A41A6"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 xml:space="preserve">Conduct baseline assessment (current situation) using available information and tools for PNC </w:t>
      </w:r>
    </w:p>
    <w:p w14:paraId="722569B9"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Write baseline assessment report</w:t>
      </w:r>
    </w:p>
    <w:p w14:paraId="2055D80B"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 xml:space="preserve">Develop a slide presentation and present the baseline report to the core team </w:t>
      </w:r>
    </w:p>
    <w:p w14:paraId="184DDEF6"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 xml:space="preserve">Develop the national PNC guidelines </w:t>
      </w:r>
    </w:p>
    <w:p w14:paraId="7E6F4959"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Present guidelines to core team</w:t>
      </w:r>
    </w:p>
    <w:p w14:paraId="0E5DCE33"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Present final guidelines to relevant MOH senior management</w:t>
      </w:r>
    </w:p>
    <w:p w14:paraId="3FBC3F89"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Present final guidelines to relevant stakeholders for their input</w:t>
      </w:r>
    </w:p>
    <w:p w14:paraId="33DE4FC6" w14:textId="77777777" w:rsidR="00AD3F91" w:rsidRPr="00AD3F91" w:rsidRDefault="00AD3F91" w:rsidP="00FF3A66">
      <w:pPr>
        <w:numPr>
          <w:ilvl w:val="0"/>
          <w:numId w:val="22"/>
        </w:numPr>
        <w:tabs>
          <w:tab w:val="left" w:pos="-720"/>
        </w:tabs>
        <w:suppressAutoHyphens/>
        <w:spacing w:before="40" w:after="54"/>
        <w:contextualSpacing/>
        <w:jc w:val="both"/>
        <w:rPr>
          <w:rFonts w:asciiTheme="minorHAnsi" w:eastAsia="Times New Roman" w:hAnsiTheme="minorHAnsi" w:cs="Arial"/>
          <w:sz w:val="24"/>
          <w:szCs w:val="24"/>
        </w:rPr>
      </w:pPr>
      <w:r w:rsidRPr="00AD3F91">
        <w:rPr>
          <w:rFonts w:asciiTheme="minorHAnsi" w:eastAsia="Times New Roman" w:hAnsiTheme="minorHAnsi" w:cs="Arial"/>
          <w:sz w:val="24"/>
          <w:szCs w:val="24"/>
        </w:rPr>
        <w:t>Finalize the national PNC guidelines</w:t>
      </w:r>
    </w:p>
    <w:p w14:paraId="36A2AD1C" w14:textId="77777777" w:rsidR="004F19D7" w:rsidRPr="00CB285E" w:rsidRDefault="004F19D7" w:rsidP="00FF3A66">
      <w:pPr>
        <w:spacing w:after="0"/>
        <w:jc w:val="both"/>
        <w:rPr>
          <w:rFonts w:asciiTheme="minorHAnsi" w:eastAsia="Times New Roman" w:hAnsiTheme="minorHAnsi"/>
          <w:sz w:val="24"/>
          <w:szCs w:val="24"/>
          <w:lang w:eastAsia="ru-RU"/>
        </w:rPr>
      </w:pPr>
      <w:r w:rsidRPr="00CB285E">
        <w:rPr>
          <w:rFonts w:asciiTheme="minorHAnsi" w:eastAsia="Times New Roman" w:hAnsiTheme="minorHAnsi"/>
          <w:b/>
          <w:sz w:val="24"/>
          <w:szCs w:val="24"/>
          <w:lang w:eastAsia="ru-RU"/>
        </w:rPr>
        <w:lastRenderedPageBreak/>
        <w:t>Deliverables and Timeframe</w:t>
      </w:r>
    </w:p>
    <w:p w14:paraId="0A319900" w14:textId="0C3D172C" w:rsidR="004F19D7" w:rsidRPr="00CB285E" w:rsidRDefault="004F19D7" w:rsidP="00FF3A66">
      <w:pPr>
        <w:tabs>
          <w:tab w:val="num" w:pos="-1800"/>
        </w:tabs>
        <w:spacing w:after="0"/>
        <w:jc w:val="both"/>
        <w:rPr>
          <w:rFonts w:asciiTheme="minorHAnsi" w:eastAsia="Times New Roman" w:hAnsiTheme="minorHAnsi"/>
          <w:sz w:val="24"/>
          <w:szCs w:val="24"/>
          <w:lang w:eastAsia="ru-RU"/>
        </w:rPr>
      </w:pPr>
      <w:r w:rsidRPr="00CB285E">
        <w:rPr>
          <w:rFonts w:asciiTheme="minorHAnsi" w:eastAsia="Times New Roman" w:hAnsiTheme="minorHAnsi"/>
          <w:sz w:val="24"/>
          <w:szCs w:val="24"/>
          <w:lang w:eastAsia="ru-RU"/>
        </w:rPr>
        <w:t xml:space="preserve">The consultant will be engaged on a full-time basis </w:t>
      </w:r>
      <w:r w:rsidR="00245D29" w:rsidRPr="00CB285E">
        <w:rPr>
          <w:rFonts w:asciiTheme="minorHAnsi" w:eastAsia="Times New Roman" w:hAnsiTheme="minorHAnsi"/>
          <w:sz w:val="24"/>
          <w:szCs w:val="24"/>
          <w:lang w:eastAsia="ru-RU"/>
        </w:rPr>
        <w:t xml:space="preserve">for </w:t>
      </w:r>
      <w:r w:rsidR="00AD3F91">
        <w:rPr>
          <w:rFonts w:asciiTheme="minorHAnsi" w:eastAsia="Times New Roman" w:hAnsiTheme="minorHAnsi"/>
          <w:sz w:val="24"/>
          <w:szCs w:val="24"/>
          <w:lang w:eastAsia="ru-RU"/>
        </w:rPr>
        <w:t>3</w:t>
      </w:r>
      <w:r w:rsidR="002932DF" w:rsidRPr="00CB285E">
        <w:rPr>
          <w:rFonts w:asciiTheme="minorHAnsi" w:eastAsia="Times New Roman" w:hAnsiTheme="minorHAnsi"/>
          <w:sz w:val="24"/>
          <w:szCs w:val="24"/>
          <w:lang w:eastAsia="ru-RU"/>
        </w:rPr>
        <w:t>0</w:t>
      </w:r>
      <w:r w:rsidR="000010B4" w:rsidRPr="00CB285E">
        <w:rPr>
          <w:rFonts w:asciiTheme="minorHAnsi" w:eastAsia="Times New Roman" w:hAnsiTheme="minorHAnsi"/>
          <w:sz w:val="24"/>
          <w:szCs w:val="24"/>
          <w:lang w:eastAsia="ru-RU"/>
        </w:rPr>
        <w:t xml:space="preserve"> </w:t>
      </w:r>
      <w:r w:rsidRPr="00CB285E">
        <w:rPr>
          <w:rFonts w:asciiTheme="minorHAnsi" w:eastAsia="Times New Roman" w:hAnsiTheme="minorHAnsi"/>
          <w:sz w:val="24"/>
          <w:szCs w:val="24"/>
          <w:lang w:eastAsia="ru-RU"/>
        </w:rPr>
        <w:t xml:space="preserve">working days. </w:t>
      </w:r>
    </w:p>
    <w:p w14:paraId="15543798" w14:textId="37CFB331" w:rsidR="004F19D7" w:rsidRPr="00CB285E" w:rsidRDefault="004F19D7" w:rsidP="00FF3A66">
      <w:pPr>
        <w:tabs>
          <w:tab w:val="num" w:pos="-1800"/>
        </w:tabs>
        <w:spacing w:after="0"/>
        <w:jc w:val="both"/>
        <w:rPr>
          <w:rFonts w:asciiTheme="minorHAnsi" w:eastAsia="Times New Roman" w:hAnsiTheme="minorHAnsi"/>
          <w:sz w:val="24"/>
          <w:szCs w:val="24"/>
          <w:lang w:eastAsia="ru-RU"/>
        </w:rPr>
      </w:pPr>
      <w:r w:rsidRPr="00CB285E">
        <w:rPr>
          <w:rFonts w:asciiTheme="minorHAnsi" w:eastAsia="Times New Roman" w:hAnsiTheme="minorHAnsi"/>
          <w:sz w:val="24"/>
          <w:szCs w:val="24"/>
          <w:lang w:eastAsia="ru-RU"/>
        </w:rPr>
        <w:t>Deliv</w:t>
      </w:r>
      <w:r w:rsidR="00366604" w:rsidRPr="00CB285E">
        <w:rPr>
          <w:rFonts w:asciiTheme="minorHAnsi" w:eastAsia="Times New Roman" w:hAnsiTheme="minorHAnsi"/>
          <w:sz w:val="24"/>
          <w:szCs w:val="24"/>
          <w:lang w:eastAsia="ru-RU"/>
        </w:rPr>
        <w:t>erables are</w:t>
      </w:r>
      <w:r w:rsidRPr="00CB285E">
        <w:rPr>
          <w:rFonts w:asciiTheme="minorHAnsi" w:eastAsia="Times New Roman" w:hAnsiTheme="minorHAnsi"/>
          <w:sz w:val="24"/>
          <w:szCs w:val="24"/>
          <w:lang w:eastAsia="ru-RU"/>
        </w:rPr>
        <w:t>:</w:t>
      </w:r>
    </w:p>
    <w:p w14:paraId="27D598DE" w14:textId="77777777" w:rsidR="00AD3F91" w:rsidRPr="00AD3F91" w:rsidRDefault="00AD3F91" w:rsidP="00FF3A66">
      <w:pPr>
        <w:numPr>
          <w:ilvl w:val="0"/>
          <w:numId w:val="23"/>
        </w:numPr>
        <w:spacing w:after="0"/>
        <w:jc w:val="both"/>
        <w:rPr>
          <w:rFonts w:asciiTheme="minorHAnsi" w:eastAsia="Times New Roman" w:hAnsiTheme="minorHAnsi"/>
          <w:sz w:val="24"/>
          <w:szCs w:val="24"/>
          <w:lang w:eastAsia="ru-RU"/>
        </w:rPr>
      </w:pPr>
      <w:r w:rsidRPr="00AD3F91">
        <w:rPr>
          <w:rFonts w:asciiTheme="minorHAnsi" w:eastAsia="Times New Roman" w:hAnsiTheme="minorHAnsi"/>
          <w:sz w:val="24"/>
          <w:szCs w:val="24"/>
          <w:lang w:eastAsia="ru-RU"/>
        </w:rPr>
        <w:t xml:space="preserve">A validated inception report </w:t>
      </w:r>
    </w:p>
    <w:p w14:paraId="48564ACC" w14:textId="77777777" w:rsidR="00AD3F91" w:rsidRPr="00AD3F91" w:rsidRDefault="00AD3F91" w:rsidP="00FF3A66">
      <w:pPr>
        <w:numPr>
          <w:ilvl w:val="0"/>
          <w:numId w:val="23"/>
        </w:numPr>
        <w:spacing w:after="0"/>
        <w:jc w:val="both"/>
        <w:rPr>
          <w:rFonts w:asciiTheme="minorHAnsi" w:eastAsia="Times New Roman" w:hAnsiTheme="minorHAnsi"/>
          <w:sz w:val="24"/>
          <w:szCs w:val="24"/>
          <w:lang w:eastAsia="ru-RU"/>
        </w:rPr>
      </w:pPr>
      <w:r w:rsidRPr="00AD3F91">
        <w:rPr>
          <w:rFonts w:asciiTheme="minorHAnsi" w:eastAsia="Times New Roman" w:hAnsiTheme="minorHAnsi"/>
          <w:sz w:val="24"/>
          <w:szCs w:val="24"/>
          <w:lang w:eastAsia="ru-RU"/>
        </w:rPr>
        <w:t>Baseline assessment report</w:t>
      </w:r>
    </w:p>
    <w:p w14:paraId="31805F42" w14:textId="77777777" w:rsidR="00AD3F91" w:rsidRPr="00AD3F91" w:rsidRDefault="00AD3F91" w:rsidP="00FF3A66">
      <w:pPr>
        <w:numPr>
          <w:ilvl w:val="0"/>
          <w:numId w:val="23"/>
        </w:numPr>
        <w:spacing w:after="0"/>
        <w:jc w:val="both"/>
        <w:rPr>
          <w:rFonts w:asciiTheme="minorHAnsi" w:eastAsia="Times New Roman" w:hAnsiTheme="minorHAnsi"/>
          <w:sz w:val="24"/>
          <w:szCs w:val="24"/>
          <w:lang w:eastAsia="ru-RU"/>
        </w:rPr>
      </w:pPr>
      <w:r w:rsidRPr="00AD3F91">
        <w:rPr>
          <w:rFonts w:asciiTheme="minorHAnsi" w:eastAsia="Times New Roman" w:hAnsiTheme="minorHAnsi"/>
          <w:sz w:val="24"/>
          <w:szCs w:val="24"/>
          <w:lang w:eastAsia="ru-RU"/>
        </w:rPr>
        <w:t>Slide presentation of assessment report</w:t>
      </w:r>
    </w:p>
    <w:p w14:paraId="24D33714" w14:textId="6815CB39" w:rsidR="00AD3F91" w:rsidRPr="00AD3F91" w:rsidRDefault="00AD3F91" w:rsidP="00FF3A66">
      <w:pPr>
        <w:numPr>
          <w:ilvl w:val="0"/>
          <w:numId w:val="23"/>
        </w:numPr>
        <w:spacing w:after="0"/>
        <w:jc w:val="both"/>
        <w:rPr>
          <w:rFonts w:asciiTheme="minorHAnsi" w:eastAsia="Times New Roman" w:hAnsiTheme="minorHAnsi"/>
          <w:sz w:val="24"/>
          <w:szCs w:val="24"/>
          <w:lang w:eastAsia="ru-RU"/>
        </w:rPr>
      </w:pPr>
      <w:r>
        <w:rPr>
          <w:rFonts w:asciiTheme="minorHAnsi" w:eastAsia="Times New Roman" w:hAnsiTheme="minorHAnsi"/>
          <w:sz w:val="24"/>
          <w:szCs w:val="24"/>
          <w:lang w:eastAsia="ru-RU"/>
        </w:rPr>
        <w:t>The N</w:t>
      </w:r>
      <w:r w:rsidRPr="00AD3F91">
        <w:rPr>
          <w:rFonts w:asciiTheme="minorHAnsi" w:eastAsia="Times New Roman" w:hAnsiTheme="minorHAnsi"/>
          <w:sz w:val="24"/>
          <w:szCs w:val="24"/>
          <w:lang w:eastAsia="ru-RU"/>
        </w:rPr>
        <w:t>ational PNC guidelines</w:t>
      </w:r>
    </w:p>
    <w:p w14:paraId="55F4B469" w14:textId="77777777" w:rsidR="00AD3F91" w:rsidRPr="00AD3F91" w:rsidRDefault="00AD3F91" w:rsidP="00FF3A66">
      <w:pPr>
        <w:numPr>
          <w:ilvl w:val="0"/>
          <w:numId w:val="23"/>
        </w:numPr>
        <w:spacing w:after="0"/>
        <w:jc w:val="both"/>
        <w:rPr>
          <w:rFonts w:asciiTheme="minorHAnsi" w:eastAsia="Times New Roman" w:hAnsiTheme="minorHAnsi"/>
          <w:sz w:val="24"/>
          <w:szCs w:val="24"/>
          <w:lang w:eastAsia="ru-RU"/>
        </w:rPr>
      </w:pPr>
      <w:r w:rsidRPr="00AD3F91">
        <w:rPr>
          <w:rFonts w:asciiTheme="minorHAnsi" w:eastAsia="Times New Roman" w:hAnsiTheme="minorHAnsi"/>
          <w:sz w:val="24"/>
          <w:szCs w:val="24"/>
          <w:lang w:eastAsia="ru-RU"/>
        </w:rPr>
        <w:t>Slide presentation of the national PNC guidelines</w:t>
      </w:r>
    </w:p>
    <w:p w14:paraId="320C44C7" w14:textId="77777777" w:rsidR="0099011B" w:rsidRDefault="0099011B" w:rsidP="00FF3A66">
      <w:pPr>
        <w:spacing w:after="0"/>
        <w:jc w:val="both"/>
        <w:rPr>
          <w:rFonts w:asciiTheme="minorHAnsi" w:eastAsia="Times New Roman" w:hAnsiTheme="minorHAnsi"/>
          <w:b/>
          <w:sz w:val="24"/>
          <w:szCs w:val="24"/>
          <w:lang w:eastAsia="ru-RU"/>
        </w:rPr>
      </w:pPr>
    </w:p>
    <w:p w14:paraId="404A0093" w14:textId="2196D23D" w:rsidR="004F19D7" w:rsidRPr="00CB285E" w:rsidRDefault="004F19D7" w:rsidP="00FF3A66">
      <w:pPr>
        <w:spacing w:after="0"/>
        <w:jc w:val="both"/>
        <w:rPr>
          <w:rFonts w:asciiTheme="minorHAnsi" w:eastAsia="Times New Roman" w:hAnsiTheme="minorHAnsi"/>
          <w:b/>
          <w:sz w:val="24"/>
          <w:szCs w:val="24"/>
          <w:lang w:eastAsia="ru-RU"/>
        </w:rPr>
      </w:pPr>
      <w:r w:rsidRPr="00CB285E">
        <w:rPr>
          <w:rFonts w:asciiTheme="minorHAnsi" w:eastAsia="Times New Roman" w:hAnsiTheme="minorHAnsi"/>
          <w:b/>
          <w:sz w:val="24"/>
          <w:szCs w:val="24"/>
          <w:lang w:eastAsia="ru-RU"/>
        </w:rPr>
        <w:t>Management and Organisation</w:t>
      </w:r>
    </w:p>
    <w:p w14:paraId="19E44FAE" w14:textId="539CF1E6" w:rsidR="00B41D84" w:rsidRPr="00CB285E" w:rsidRDefault="00B41D84" w:rsidP="00FF3A66">
      <w:pPr>
        <w:spacing w:after="0"/>
        <w:jc w:val="both"/>
        <w:rPr>
          <w:rFonts w:asciiTheme="minorHAnsi" w:eastAsia="Times New Roman" w:hAnsiTheme="minorHAnsi"/>
          <w:snapToGrid w:val="0"/>
          <w:sz w:val="24"/>
          <w:szCs w:val="24"/>
        </w:rPr>
      </w:pPr>
      <w:r w:rsidRPr="00CB285E">
        <w:rPr>
          <w:rFonts w:asciiTheme="minorHAnsi" w:eastAsia="Times New Roman" w:hAnsiTheme="minorHAnsi"/>
          <w:snapToGrid w:val="0"/>
          <w:sz w:val="24"/>
          <w:szCs w:val="24"/>
        </w:rPr>
        <w:t xml:space="preserve">He/ She shall work in close collaboration with Ministry of Health- SRH Programme </w:t>
      </w:r>
      <w:r w:rsidR="0099011B" w:rsidRPr="0099011B">
        <w:rPr>
          <w:rFonts w:asciiTheme="minorHAnsi" w:eastAsia="Times New Roman" w:hAnsiTheme="minorHAnsi"/>
          <w:snapToGrid w:val="0"/>
          <w:sz w:val="24"/>
          <w:szCs w:val="24"/>
        </w:rPr>
        <w:t xml:space="preserve">Maternal Health Officer </w:t>
      </w:r>
      <w:r w:rsidRPr="00CB285E">
        <w:rPr>
          <w:rFonts w:asciiTheme="minorHAnsi" w:eastAsia="Times New Roman" w:hAnsiTheme="minorHAnsi"/>
          <w:snapToGrid w:val="0"/>
          <w:sz w:val="24"/>
          <w:szCs w:val="24"/>
        </w:rPr>
        <w:t xml:space="preserve">in collaboration with UNFPA Programme Analyst-Maternal Heath/FP, and the </w:t>
      </w:r>
      <w:r w:rsidR="00661D64" w:rsidRPr="00661D64">
        <w:rPr>
          <w:rFonts w:asciiTheme="minorHAnsi" w:eastAsia="Times New Roman" w:hAnsiTheme="minorHAnsi"/>
          <w:snapToGrid w:val="0"/>
          <w:sz w:val="24"/>
          <w:szCs w:val="24"/>
        </w:rPr>
        <w:t>Guidelines Development Group</w:t>
      </w:r>
      <w:r w:rsidR="00661D64">
        <w:rPr>
          <w:rFonts w:asciiTheme="minorHAnsi" w:eastAsia="Times New Roman" w:hAnsiTheme="minorHAnsi"/>
          <w:snapToGrid w:val="0"/>
          <w:sz w:val="24"/>
          <w:szCs w:val="24"/>
        </w:rPr>
        <w:t xml:space="preserve"> (Core team)</w:t>
      </w:r>
      <w:r w:rsidR="00415BD7" w:rsidRPr="00661D64">
        <w:rPr>
          <w:rFonts w:asciiTheme="minorHAnsi" w:eastAsia="Times New Roman" w:hAnsiTheme="minorHAnsi"/>
          <w:snapToGrid w:val="0"/>
          <w:sz w:val="24"/>
          <w:szCs w:val="24"/>
        </w:rPr>
        <w:t>,</w:t>
      </w:r>
      <w:r w:rsidR="00415BD7">
        <w:rPr>
          <w:rFonts w:asciiTheme="minorHAnsi" w:eastAsia="Times New Roman" w:hAnsiTheme="minorHAnsi"/>
          <w:snapToGrid w:val="0"/>
          <w:sz w:val="24"/>
          <w:szCs w:val="24"/>
        </w:rPr>
        <w:t xml:space="preserve"> with overall supervision by UNFPA Head of Office</w:t>
      </w:r>
      <w:r w:rsidRPr="00CB285E">
        <w:rPr>
          <w:rFonts w:asciiTheme="minorHAnsi" w:eastAsia="Times New Roman" w:hAnsiTheme="minorHAnsi"/>
          <w:snapToGrid w:val="0"/>
          <w:sz w:val="24"/>
          <w:szCs w:val="24"/>
        </w:rPr>
        <w:t>. This team will work with the consultant in ensuring delivery of the milestones of the task and act as a technical quality assurance team.</w:t>
      </w:r>
    </w:p>
    <w:p w14:paraId="2322D4CC" w14:textId="3A7374C9" w:rsidR="004F19D7" w:rsidRPr="00CB285E" w:rsidRDefault="004F19D7" w:rsidP="00FF3A66">
      <w:pPr>
        <w:spacing w:after="0"/>
        <w:jc w:val="both"/>
        <w:rPr>
          <w:rFonts w:asciiTheme="minorHAnsi" w:eastAsia="Times New Roman" w:hAnsiTheme="minorHAnsi"/>
          <w:b/>
          <w:sz w:val="24"/>
          <w:szCs w:val="24"/>
          <w:lang w:eastAsia="ru-RU"/>
        </w:rPr>
      </w:pPr>
      <w:r w:rsidRPr="00CB285E">
        <w:rPr>
          <w:rFonts w:asciiTheme="minorHAnsi" w:eastAsia="Times New Roman" w:hAnsiTheme="minorHAnsi"/>
          <w:b/>
          <w:bCs/>
          <w:color w:val="000000"/>
          <w:sz w:val="24"/>
          <w:szCs w:val="24"/>
          <w:lang w:eastAsia="en-GB"/>
        </w:rPr>
        <w:t>Qualifications and Competencies</w:t>
      </w:r>
    </w:p>
    <w:p w14:paraId="48E9512F" w14:textId="2A12464D" w:rsidR="00AD3F91" w:rsidRPr="00AD3F91" w:rsidRDefault="00AD3F91" w:rsidP="00FF3A66">
      <w:pPr>
        <w:ind w:left="720"/>
        <w:contextualSpacing/>
        <w:jc w:val="both"/>
        <w:rPr>
          <w:rFonts w:asciiTheme="minorHAnsi" w:eastAsiaTheme="minorHAnsi" w:hAnsiTheme="minorHAnsi"/>
          <w:sz w:val="24"/>
          <w:szCs w:val="24"/>
          <w:lang w:val="en-ZA"/>
        </w:rPr>
      </w:pPr>
      <w:r w:rsidRPr="00AD3F91">
        <w:rPr>
          <w:rFonts w:asciiTheme="minorHAnsi" w:eastAsiaTheme="minorHAnsi" w:hAnsiTheme="minorHAnsi"/>
          <w:sz w:val="24"/>
          <w:szCs w:val="24"/>
          <w:lang w:val="en-ZA"/>
        </w:rPr>
        <w:t>i)</w:t>
      </w:r>
      <w:r>
        <w:rPr>
          <w:rFonts w:asciiTheme="minorHAnsi" w:eastAsiaTheme="minorHAnsi" w:hAnsiTheme="minorHAnsi"/>
          <w:b/>
          <w:sz w:val="24"/>
          <w:szCs w:val="24"/>
          <w:lang w:val="en-ZA"/>
        </w:rPr>
        <w:t xml:space="preserve"> </w:t>
      </w:r>
      <w:r w:rsidRPr="00AD3F91">
        <w:rPr>
          <w:rFonts w:asciiTheme="minorHAnsi" w:eastAsiaTheme="minorHAnsi" w:hAnsiTheme="minorHAnsi"/>
          <w:sz w:val="24"/>
          <w:szCs w:val="24"/>
          <w:lang w:val="en-ZA"/>
        </w:rPr>
        <w:t xml:space="preserve">Master’s degree in Midwifery, </w:t>
      </w:r>
      <w:r w:rsidR="00323C44">
        <w:rPr>
          <w:rFonts w:asciiTheme="minorHAnsi" w:eastAsiaTheme="minorHAnsi" w:hAnsiTheme="minorHAnsi"/>
          <w:sz w:val="24"/>
          <w:szCs w:val="24"/>
          <w:lang w:val="en-ZA"/>
        </w:rPr>
        <w:t>Nursing, Medicine, Obstetrics /G</w:t>
      </w:r>
      <w:r w:rsidRPr="00AD3F91">
        <w:rPr>
          <w:rFonts w:asciiTheme="minorHAnsi" w:eastAsiaTheme="minorHAnsi" w:hAnsiTheme="minorHAnsi"/>
          <w:sz w:val="24"/>
          <w:szCs w:val="24"/>
          <w:lang w:val="en-ZA"/>
        </w:rPr>
        <w:t>ynaecology, Public Health w</w:t>
      </w:r>
      <w:r w:rsidR="007C3660">
        <w:rPr>
          <w:rFonts w:asciiTheme="minorHAnsi" w:eastAsiaTheme="minorHAnsi" w:hAnsiTheme="minorHAnsi"/>
          <w:sz w:val="24"/>
          <w:szCs w:val="24"/>
          <w:lang w:val="en-ZA"/>
        </w:rPr>
        <w:t>ith speciality in Maternal and Child H</w:t>
      </w:r>
      <w:r w:rsidRPr="00AD3F91">
        <w:rPr>
          <w:rFonts w:asciiTheme="minorHAnsi" w:eastAsiaTheme="minorHAnsi" w:hAnsiTheme="minorHAnsi"/>
          <w:sz w:val="24"/>
          <w:szCs w:val="24"/>
          <w:lang w:val="en-ZA"/>
        </w:rPr>
        <w:t xml:space="preserve">ealth or equivalent </w:t>
      </w:r>
    </w:p>
    <w:p w14:paraId="39DC4F97" w14:textId="37C9B47E" w:rsidR="00AD3F91" w:rsidRPr="00AD3F91" w:rsidRDefault="00AD3F91" w:rsidP="00FF3A66">
      <w:pPr>
        <w:ind w:left="720"/>
        <w:contextualSpacing/>
        <w:jc w:val="both"/>
        <w:rPr>
          <w:rFonts w:asciiTheme="minorHAnsi" w:eastAsiaTheme="minorHAnsi" w:hAnsiTheme="minorHAnsi"/>
          <w:sz w:val="24"/>
          <w:szCs w:val="24"/>
          <w:lang w:val="en-ZA"/>
        </w:rPr>
      </w:pPr>
      <w:r>
        <w:rPr>
          <w:rFonts w:asciiTheme="minorHAnsi" w:eastAsiaTheme="minorHAnsi" w:hAnsiTheme="minorHAnsi"/>
          <w:sz w:val="24"/>
          <w:szCs w:val="24"/>
          <w:lang w:val="en-ZA"/>
        </w:rPr>
        <w:t xml:space="preserve">ii) </w:t>
      </w:r>
      <w:r w:rsidRPr="00AD3F91">
        <w:rPr>
          <w:rFonts w:asciiTheme="minorHAnsi" w:eastAsiaTheme="minorHAnsi" w:hAnsiTheme="minorHAnsi"/>
          <w:sz w:val="24"/>
          <w:szCs w:val="24"/>
          <w:lang w:val="en-ZA"/>
        </w:rPr>
        <w:t>Have extensive knowledge on public health guidelines development.</w:t>
      </w:r>
    </w:p>
    <w:p w14:paraId="53E633B0" w14:textId="627D6085" w:rsidR="00AD3F91" w:rsidRPr="00AD3F91" w:rsidRDefault="00AD3F91" w:rsidP="00FF3A66">
      <w:pPr>
        <w:ind w:left="720"/>
        <w:contextualSpacing/>
        <w:jc w:val="both"/>
        <w:rPr>
          <w:rFonts w:asciiTheme="minorHAnsi" w:eastAsiaTheme="minorHAnsi" w:hAnsiTheme="minorHAnsi"/>
          <w:sz w:val="24"/>
          <w:szCs w:val="24"/>
          <w:lang w:val="en-ZA"/>
        </w:rPr>
      </w:pPr>
      <w:r>
        <w:rPr>
          <w:rFonts w:asciiTheme="minorHAnsi" w:eastAsiaTheme="minorHAnsi" w:hAnsiTheme="minorHAnsi"/>
          <w:sz w:val="24"/>
          <w:szCs w:val="24"/>
          <w:lang w:val="en-ZA"/>
        </w:rPr>
        <w:t xml:space="preserve">iii) </w:t>
      </w:r>
      <w:r w:rsidRPr="00AD3F91">
        <w:rPr>
          <w:rFonts w:asciiTheme="minorHAnsi" w:eastAsiaTheme="minorHAnsi" w:hAnsiTheme="minorHAnsi"/>
          <w:sz w:val="24"/>
          <w:szCs w:val="24"/>
          <w:lang w:val="en-ZA"/>
        </w:rPr>
        <w:t xml:space="preserve">Have a thorough knowledge of maternal new-born health agenda from global, continental, regional and national level. </w:t>
      </w:r>
    </w:p>
    <w:p w14:paraId="4159CCFD" w14:textId="665D75D3" w:rsidR="00AD3F91" w:rsidRPr="00AD3F91" w:rsidRDefault="00AD3F91" w:rsidP="00FF3A66">
      <w:pPr>
        <w:ind w:left="720"/>
        <w:contextualSpacing/>
        <w:jc w:val="both"/>
        <w:rPr>
          <w:rFonts w:asciiTheme="minorHAnsi" w:eastAsiaTheme="minorHAnsi" w:hAnsiTheme="minorHAnsi"/>
          <w:sz w:val="24"/>
          <w:szCs w:val="24"/>
          <w:lang w:val="en-ZA"/>
        </w:rPr>
      </w:pPr>
      <w:r w:rsidRPr="00AD3F91">
        <w:rPr>
          <w:rFonts w:asciiTheme="minorHAnsi" w:eastAsiaTheme="minorHAnsi" w:hAnsiTheme="minorHAnsi"/>
          <w:sz w:val="24"/>
          <w:szCs w:val="24"/>
          <w:lang w:val="en-ZA"/>
        </w:rPr>
        <w:t>iv)</w:t>
      </w:r>
      <w:r>
        <w:rPr>
          <w:rFonts w:asciiTheme="minorHAnsi" w:eastAsiaTheme="minorHAnsi" w:hAnsiTheme="minorHAnsi"/>
          <w:sz w:val="24"/>
          <w:szCs w:val="24"/>
          <w:lang w:val="en-ZA"/>
        </w:rPr>
        <w:t xml:space="preserve"> </w:t>
      </w:r>
      <w:r w:rsidRPr="00AD3F91">
        <w:rPr>
          <w:rFonts w:asciiTheme="minorHAnsi" w:eastAsiaTheme="minorHAnsi" w:hAnsiTheme="minorHAnsi"/>
          <w:sz w:val="24"/>
          <w:szCs w:val="24"/>
          <w:lang w:val="en-ZA"/>
        </w:rPr>
        <w:t>At least 10 years’ experience on maternal new-born health in different levels</w:t>
      </w:r>
    </w:p>
    <w:p w14:paraId="2D19EEE3" w14:textId="7C1BDB56" w:rsidR="00AD3F91" w:rsidRPr="00AD3F91" w:rsidRDefault="00AD3F91" w:rsidP="00FF3A66">
      <w:pPr>
        <w:ind w:left="720"/>
        <w:contextualSpacing/>
        <w:jc w:val="both"/>
        <w:rPr>
          <w:rFonts w:asciiTheme="minorHAnsi" w:eastAsiaTheme="minorHAnsi" w:hAnsiTheme="minorHAnsi"/>
          <w:sz w:val="24"/>
          <w:szCs w:val="24"/>
          <w:lang w:val="en-ZA"/>
        </w:rPr>
      </w:pPr>
      <w:r w:rsidRPr="00AD3F91">
        <w:rPr>
          <w:rFonts w:asciiTheme="minorHAnsi" w:eastAsiaTheme="minorHAnsi" w:hAnsiTheme="minorHAnsi"/>
          <w:sz w:val="24"/>
          <w:szCs w:val="24"/>
          <w:lang w:val="en-ZA"/>
        </w:rPr>
        <w:t>v)</w:t>
      </w:r>
      <w:r>
        <w:rPr>
          <w:rFonts w:asciiTheme="minorHAnsi" w:eastAsiaTheme="minorHAnsi" w:hAnsiTheme="minorHAnsi"/>
          <w:sz w:val="24"/>
          <w:szCs w:val="24"/>
          <w:lang w:val="en-ZA"/>
        </w:rPr>
        <w:t xml:space="preserve"> </w:t>
      </w:r>
      <w:r w:rsidRPr="00AD3F91">
        <w:rPr>
          <w:rFonts w:asciiTheme="minorHAnsi" w:eastAsiaTheme="minorHAnsi" w:hAnsiTheme="minorHAnsi"/>
          <w:sz w:val="24"/>
          <w:szCs w:val="24"/>
          <w:lang w:val="en-ZA"/>
        </w:rPr>
        <w:t>Excellent command of written and spoken English.</w:t>
      </w:r>
    </w:p>
    <w:p w14:paraId="56EE404C" w14:textId="12B2425D" w:rsidR="00AD3F91" w:rsidRPr="00AD3F91" w:rsidRDefault="00AD3F91" w:rsidP="00FF3A66">
      <w:pPr>
        <w:ind w:left="720"/>
        <w:contextualSpacing/>
        <w:jc w:val="both"/>
        <w:rPr>
          <w:rFonts w:asciiTheme="minorHAnsi" w:eastAsiaTheme="minorHAnsi" w:hAnsiTheme="minorHAnsi"/>
          <w:sz w:val="24"/>
          <w:szCs w:val="24"/>
          <w:lang w:val="en-ZA"/>
        </w:rPr>
      </w:pPr>
      <w:r w:rsidRPr="00AD3F91">
        <w:rPr>
          <w:rFonts w:asciiTheme="minorHAnsi" w:eastAsiaTheme="minorHAnsi" w:hAnsiTheme="minorHAnsi"/>
          <w:sz w:val="24"/>
          <w:szCs w:val="24"/>
          <w:lang w:val="en-ZA"/>
        </w:rPr>
        <w:t>vi)</w:t>
      </w:r>
      <w:r>
        <w:rPr>
          <w:rFonts w:asciiTheme="minorHAnsi" w:eastAsiaTheme="minorHAnsi" w:hAnsiTheme="minorHAnsi"/>
          <w:sz w:val="24"/>
          <w:szCs w:val="24"/>
          <w:lang w:val="en-ZA"/>
        </w:rPr>
        <w:t xml:space="preserve"> </w:t>
      </w:r>
      <w:r w:rsidRPr="00AD3F91">
        <w:rPr>
          <w:rFonts w:asciiTheme="minorHAnsi" w:eastAsiaTheme="minorHAnsi" w:hAnsiTheme="minorHAnsi"/>
          <w:sz w:val="24"/>
          <w:szCs w:val="24"/>
          <w:lang w:val="en-ZA"/>
        </w:rPr>
        <w:t>Very good presentation and report writing skills.</w:t>
      </w:r>
    </w:p>
    <w:p w14:paraId="0D25888B" w14:textId="2CB8BFA5" w:rsidR="00AD3F91" w:rsidRPr="00AD3F91" w:rsidRDefault="00AD3F91" w:rsidP="00FF3A66">
      <w:pPr>
        <w:ind w:left="720"/>
        <w:contextualSpacing/>
        <w:jc w:val="both"/>
        <w:rPr>
          <w:rFonts w:asciiTheme="minorHAnsi" w:eastAsiaTheme="minorHAnsi" w:hAnsiTheme="minorHAnsi"/>
          <w:sz w:val="24"/>
          <w:szCs w:val="24"/>
          <w:lang w:val="en-ZA"/>
        </w:rPr>
      </w:pPr>
      <w:r w:rsidRPr="00AD3F91">
        <w:rPr>
          <w:rFonts w:asciiTheme="minorHAnsi" w:eastAsiaTheme="minorHAnsi" w:hAnsiTheme="minorHAnsi"/>
          <w:sz w:val="24"/>
          <w:szCs w:val="24"/>
          <w:lang w:val="en-ZA"/>
        </w:rPr>
        <w:t>vii)</w:t>
      </w:r>
      <w:r>
        <w:rPr>
          <w:rFonts w:asciiTheme="minorHAnsi" w:eastAsiaTheme="minorHAnsi" w:hAnsiTheme="minorHAnsi"/>
          <w:sz w:val="24"/>
          <w:szCs w:val="24"/>
          <w:lang w:val="en-ZA"/>
        </w:rPr>
        <w:t xml:space="preserve"> </w:t>
      </w:r>
      <w:r w:rsidRPr="00AD3F91">
        <w:rPr>
          <w:rFonts w:asciiTheme="minorHAnsi" w:eastAsiaTheme="minorHAnsi" w:hAnsiTheme="minorHAnsi"/>
          <w:sz w:val="24"/>
          <w:szCs w:val="24"/>
          <w:lang w:val="en-ZA"/>
        </w:rPr>
        <w:t>Familiarity with Eswatini Ministry of Health system will be an added advantage.</w:t>
      </w:r>
    </w:p>
    <w:p w14:paraId="5629B3B3" w14:textId="45FBE90E" w:rsidR="00E22837" w:rsidRPr="00AD3F91" w:rsidRDefault="00AD3F91" w:rsidP="00FF3A66">
      <w:pPr>
        <w:ind w:left="720"/>
        <w:contextualSpacing/>
        <w:jc w:val="both"/>
        <w:rPr>
          <w:rFonts w:asciiTheme="minorHAnsi" w:eastAsiaTheme="minorHAnsi" w:hAnsiTheme="minorHAnsi"/>
          <w:sz w:val="24"/>
          <w:szCs w:val="24"/>
          <w:lang w:val="en-ZA"/>
        </w:rPr>
      </w:pPr>
      <w:r w:rsidRPr="00AD3F91">
        <w:rPr>
          <w:rFonts w:asciiTheme="minorHAnsi" w:eastAsiaTheme="minorHAnsi" w:hAnsiTheme="minorHAnsi"/>
          <w:sz w:val="24"/>
          <w:szCs w:val="24"/>
          <w:lang w:val="en-ZA"/>
        </w:rPr>
        <w:t>viii)</w:t>
      </w:r>
      <w:r>
        <w:rPr>
          <w:rFonts w:asciiTheme="minorHAnsi" w:eastAsiaTheme="minorHAnsi" w:hAnsiTheme="minorHAnsi"/>
          <w:sz w:val="24"/>
          <w:szCs w:val="24"/>
          <w:lang w:val="en-ZA"/>
        </w:rPr>
        <w:t xml:space="preserve"> </w:t>
      </w:r>
      <w:r w:rsidRPr="00AD3F91">
        <w:rPr>
          <w:rFonts w:asciiTheme="minorHAnsi" w:eastAsiaTheme="minorHAnsi" w:hAnsiTheme="minorHAnsi"/>
          <w:sz w:val="24"/>
          <w:szCs w:val="24"/>
          <w:lang w:val="en-ZA"/>
        </w:rPr>
        <w:t>Be resident in the Kingdom of Eswatini</w:t>
      </w:r>
    </w:p>
    <w:p w14:paraId="226071AC" w14:textId="4681E3B4" w:rsidR="00522128" w:rsidRPr="00CB285E" w:rsidRDefault="000A715B" w:rsidP="00FF3A66">
      <w:pPr>
        <w:contextualSpacing/>
        <w:jc w:val="both"/>
        <w:rPr>
          <w:rFonts w:asciiTheme="minorHAnsi" w:eastAsiaTheme="minorHAnsi" w:hAnsiTheme="minorHAnsi"/>
          <w:b/>
          <w:sz w:val="24"/>
          <w:szCs w:val="24"/>
          <w:lang w:val="en-ZA"/>
        </w:rPr>
      </w:pPr>
      <w:r w:rsidRPr="00CB285E">
        <w:rPr>
          <w:rFonts w:asciiTheme="minorHAnsi" w:eastAsiaTheme="minorHAnsi" w:hAnsiTheme="minorHAnsi"/>
          <w:b/>
          <w:sz w:val="24"/>
          <w:szCs w:val="24"/>
          <w:lang w:val="en-ZA"/>
        </w:rPr>
        <w:t xml:space="preserve">To apply </w:t>
      </w:r>
    </w:p>
    <w:p w14:paraId="1F49CD2C" w14:textId="77777777" w:rsidR="00AD3F91" w:rsidRPr="00AD3F91" w:rsidRDefault="00AD3F91" w:rsidP="00FF3A66">
      <w:pPr>
        <w:tabs>
          <w:tab w:val="left" w:pos="-720"/>
        </w:tabs>
        <w:suppressAutoHyphens/>
        <w:spacing w:before="40" w:after="54"/>
        <w:jc w:val="both"/>
        <w:rPr>
          <w:rFonts w:asciiTheme="minorHAnsi" w:eastAsia="Times New Roman" w:hAnsiTheme="minorHAnsi"/>
          <w:sz w:val="24"/>
          <w:szCs w:val="24"/>
        </w:rPr>
      </w:pPr>
      <w:r w:rsidRPr="00AD3F91">
        <w:rPr>
          <w:rFonts w:asciiTheme="minorHAnsi" w:eastAsia="Times New Roman" w:hAnsiTheme="minorHAnsi"/>
          <w:sz w:val="24"/>
          <w:szCs w:val="24"/>
        </w:rPr>
        <w:t>Interested candidates who meet the above qualifications may send their applications to email address: Sally Mlotsa – PA to the Head of Office/ HR Associate -</w:t>
      </w:r>
      <w:r w:rsidRPr="00AD3F91">
        <w:rPr>
          <w:rFonts w:asciiTheme="minorHAnsi" w:eastAsia="Times New Roman" w:hAnsiTheme="minorHAnsi"/>
          <w:b/>
          <w:bCs/>
          <w:sz w:val="24"/>
          <w:szCs w:val="24"/>
          <w:u w:val="single"/>
          <w:lang w:val="en-US"/>
        </w:rPr>
        <w:t>mlotsa@unfpa.org</w:t>
      </w:r>
      <w:r w:rsidRPr="00AD3F91">
        <w:rPr>
          <w:rFonts w:asciiTheme="minorHAnsi" w:eastAsia="Times New Roman" w:hAnsiTheme="minorHAnsi"/>
          <w:sz w:val="24"/>
          <w:szCs w:val="24"/>
        </w:rPr>
        <w:t xml:space="preserve"> by </w:t>
      </w:r>
      <w:r w:rsidRPr="003B2479">
        <w:rPr>
          <w:rFonts w:asciiTheme="minorHAnsi" w:eastAsia="Times New Roman" w:hAnsiTheme="minorHAnsi"/>
          <w:b/>
          <w:color w:val="FF0000"/>
          <w:sz w:val="24"/>
          <w:szCs w:val="24"/>
          <w:lang w:val="en-US"/>
        </w:rPr>
        <w:t>10</w:t>
      </w:r>
      <w:r w:rsidRPr="003B2479">
        <w:rPr>
          <w:rFonts w:asciiTheme="minorHAnsi" w:eastAsia="Times New Roman" w:hAnsiTheme="minorHAnsi"/>
          <w:b/>
          <w:color w:val="FF0000"/>
          <w:sz w:val="24"/>
          <w:szCs w:val="24"/>
          <w:vertAlign w:val="superscript"/>
          <w:lang w:val="en-US"/>
        </w:rPr>
        <w:t>th</w:t>
      </w:r>
      <w:r w:rsidRPr="003B2479">
        <w:rPr>
          <w:rFonts w:asciiTheme="minorHAnsi" w:eastAsia="Times New Roman" w:hAnsiTheme="minorHAnsi"/>
          <w:b/>
          <w:color w:val="FF0000"/>
          <w:sz w:val="24"/>
          <w:szCs w:val="24"/>
          <w:lang w:val="en-US"/>
        </w:rPr>
        <w:t xml:space="preserve"> September 2021</w:t>
      </w:r>
      <w:r w:rsidRPr="00AD3F91">
        <w:rPr>
          <w:rFonts w:asciiTheme="minorHAnsi" w:eastAsia="Times New Roman" w:hAnsiTheme="minorHAnsi"/>
          <w:b/>
          <w:sz w:val="24"/>
          <w:szCs w:val="24"/>
          <w:lang w:val="en-US"/>
        </w:rPr>
        <w:t>;</w:t>
      </w:r>
    </w:p>
    <w:p w14:paraId="6D50E5F3" w14:textId="77777777" w:rsidR="00AD3F91" w:rsidRPr="00AD3F91" w:rsidRDefault="00AD3F91" w:rsidP="00FF3A66">
      <w:pPr>
        <w:tabs>
          <w:tab w:val="left" w:pos="-720"/>
        </w:tabs>
        <w:suppressAutoHyphens/>
        <w:spacing w:before="40" w:after="54"/>
        <w:jc w:val="both"/>
        <w:rPr>
          <w:rFonts w:asciiTheme="minorHAnsi" w:eastAsia="Times New Roman" w:hAnsiTheme="minorHAnsi"/>
          <w:sz w:val="24"/>
          <w:szCs w:val="24"/>
        </w:rPr>
      </w:pPr>
      <w:r w:rsidRPr="00AD3F91">
        <w:rPr>
          <w:rFonts w:asciiTheme="minorHAnsi" w:eastAsia="Times New Roman" w:hAnsiTheme="minorHAnsi"/>
          <w:b/>
          <w:sz w:val="24"/>
          <w:szCs w:val="24"/>
          <w:lang w:val="en-US"/>
        </w:rPr>
        <w:t>Or hand delivered addressed to the Head of Office at the UNFPA Offices; 4</w:t>
      </w:r>
      <w:r w:rsidRPr="00AD3F91">
        <w:rPr>
          <w:rFonts w:asciiTheme="minorHAnsi" w:eastAsia="Times New Roman" w:hAnsiTheme="minorHAnsi"/>
          <w:b/>
          <w:sz w:val="24"/>
          <w:szCs w:val="24"/>
          <w:vertAlign w:val="superscript"/>
          <w:lang w:val="en-US"/>
        </w:rPr>
        <w:t>th</w:t>
      </w:r>
      <w:r w:rsidRPr="00AD3F91">
        <w:rPr>
          <w:rFonts w:asciiTheme="minorHAnsi" w:eastAsia="Times New Roman" w:hAnsiTheme="minorHAnsi"/>
          <w:b/>
          <w:sz w:val="24"/>
          <w:szCs w:val="24"/>
          <w:lang w:val="en-US"/>
        </w:rPr>
        <w:t xml:space="preserve"> Floor, UN House Corner of Somhlolo Rd, Madlenya St.; Mbabane</w:t>
      </w:r>
      <w:r w:rsidRPr="00AD3F91">
        <w:rPr>
          <w:rFonts w:asciiTheme="minorHAnsi" w:eastAsia="Times New Roman" w:hAnsiTheme="minorHAnsi"/>
          <w:sz w:val="24"/>
          <w:szCs w:val="24"/>
        </w:rPr>
        <w:t xml:space="preserve">, quoting the post title on the subject line.  Applications should have a cover letter, curriculum vitae, certified copies of certificates, names and contacts of three referees, a filled copy of the attached P11 form.  </w:t>
      </w:r>
    </w:p>
    <w:p w14:paraId="2A4C8112" w14:textId="77777777" w:rsidR="00F33D06" w:rsidRPr="00F33D06" w:rsidRDefault="00F33D06" w:rsidP="00FF3A66">
      <w:pPr>
        <w:tabs>
          <w:tab w:val="left" w:pos="-720"/>
        </w:tabs>
        <w:suppressAutoHyphens/>
        <w:spacing w:before="40" w:after="54"/>
        <w:jc w:val="both"/>
        <w:rPr>
          <w:rFonts w:asciiTheme="minorHAnsi" w:eastAsia="Times New Roman" w:hAnsiTheme="minorHAnsi" w:cs="Arial"/>
          <w:sz w:val="24"/>
          <w:szCs w:val="24"/>
        </w:rPr>
      </w:pPr>
    </w:p>
    <w:p w14:paraId="1D1C0F50" w14:textId="77777777" w:rsidR="00370A09" w:rsidRPr="00B270D6" w:rsidRDefault="000A715B" w:rsidP="00B270D6">
      <w:pPr>
        <w:spacing w:line="360" w:lineRule="auto"/>
        <w:contextualSpacing/>
        <w:jc w:val="center"/>
        <w:rPr>
          <w:rFonts w:ascii="Times New Roman" w:hAnsi="Times New Roman"/>
          <w:sz w:val="24"/>
          <w:szCs w:val="24"/>
        </w:rPr>
      </w:pPr>
      <w:r w:rsidRPr="00CB285E">
        <w:rPr>
          <w:rFonts w:asciiTheme="minorHAnsi" w:eastAsiaTheme="minorHAnsi" w:hAnsiTheme="minorHAnsi"/>
          <w:b/>
          <w:sz w:val="24"/>
          <w:szCs w:val="24"/>
          <w:lang w:val="en-ZA"/>
        </w:rPr>
        <w:t>Applications r</w:t>
      </w:r>
      <w:r w:rsidRPr="00B270D6">
        <w:rPr>
          <w:rFonts w:ascii="Times New Roman" w:eastAsiaTheme="minorHAnsi" w:hAnsi="Times New Roman"/>
          <w:b/>
          <w:sz w:val="24"/>
          <w:szCs w:val="24"/>
          <w:lang w:val="en-ZA"/>
        </w:rPr>
        <w:t>eceived after the closing date will not be considered.</w:t>
      </w:r>
    </w:p>
    <w:sectPr w:rsidR="00370A09" w:rsidRPr="00B270D6" w:rsidSect="00AD3F91">
      <w:headerReference w:type="default" r:id="rId7"/>
      <w:footerReference w:type="default" r:id="rId8"/>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5A84" w14:textId="77777777" w:rsidR="000B202A" w:rsidRDefault="000B202A" w:rsidP="00713BDC">
      <w:pPr>
        <w:spacing w:after="0" w:line="240" w:lineRule="auto"/>
      </w:pPr>
      <w:r>
        <w:separator/>
      </w:r>
    </w:p>
  </w:endnote>
  <w:endnote w:type="continuationSeparator" w:id="0">
    <w:p w14:paraId="365C2B97" w14:textId="77777777" w:rsidR="000B202A" w:rsidRDefault="000B202A" w:rsidP="007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41053"/>
      <w:docPartObj>
        <w:docPartGallery w:val="Page Numbers (Bottom of Page)"/>
        <w:docPartUnique/>
      </w:docPartObj>
    </w:sdtPr>
    <w:sdtEndPr>
      <w:rPr>
        <w:noProof/>
      </w:rPr>
    </w:sdtEndPr>
    <w:sdtContent>
      <w:p w14:paraId="31E04276" w14:textId="05824542" w:rsidR="003B2479" w:rsidRDefault="003B2479">
        <w:pPr>
          <w:pStyle w:val="Footer"/>
          <w:jc w:val="right"/>
        </w:pPr>
        <w:r>
          <w:fldChar w:fldCharType="begin"/>
        </w:r>
        <w:r>
          <w:instrText xml:space="preserve"> PAGE   \* MERGEFORMAT </w:instrText>
        </w:r>
        <w:r>
          <w:fldChar w:fldCharType="separate"/>
        </w:r>
        <w:r w:rsidR="00B24F24">
          <w:rPr>
            <w:noProof/>
          </w:rPr>
          <w:t>1</w:t>
        </w:r>
        <w:r>
          <w:rPr>
            <w:noProof/>
          </w:rPr>
          <w:fldChar w:fldCharType="end"/>
        </w:r>
      </w:p>
    </w:sdtContent>
  </w:sdt>
  <w:p w14:paraId="7CEA4862" w14:textId="77777777" w:rsidR="00713BDC" w:rsidRDefault="00713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2D30" w14:textId="77777777" w:rsidR="000B202A" w:rsidRDefault="000B202A" w:rsidP="00713BDC">
      <w:pPr>
        <w:spacing w:after="0" w:line="240" w:lineRule="auto"/>
      </w:pPr>
      <w:r>
        <w:separator/>
      </w:r>
    </w:p>
  </w:footnote>
  <w:footnote w:type="continuationSeparator" w:id="0">
    <w:p w14:paraId="76B0BCFD" w14:textId="77777777" w:rsidR="000B202A" w:rsidRDefault="000B202A" w:rsidP="007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A4A6" w14:textId="52D18F97" w:rsidR="00957F30" w:rsidRPr="00B12234" w:rsidRDefault="00C04D77" w:rsidP="00957F30">
    <w:pPr>
      <w:pStyle w:val="Default"/>
      <w:spacing w:line="276" w:lineRule="auto"/>
      <w:jc w:val="center"/>
      <w:rPr>
        <w:b/>
        <w:bCs/>
      </w:rPr>
    </w:pPr>
    <w:r>
      <w:rPr>
        <w:noProof/>
        <w:lang w:val="en-US"/>
      </w:rPr>
      <w:drawing>
        <wp:inline distT="0" distB="0" distL="0" distR="0" wp14:anchorId="210407FA" wp14:editId="6001365D">
          <wp:extent cx="1172691" cy="6127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752" cy="616987"/>
                  </a:xfrm>
                  <a:prstGeom prst="rect">
                    <a:avLst/>
                  </a:prstGeom>
                  <a:noFill/>
                  <a:ln>
                    <a:noFill/>
                  </a:ln>
                  <a:effectLst/>
                  <a:extLst/>
                </pic:spPr>
              </pic:pic>
            </a:graphicData>
          </a:graphic>
        </wp:inline>
      </w:drawing>
    </w:r>
    <w:r w:rsidR="00957F30">
      <w:rPr>
        <w:b/>
        <w:bCs/>
      </w:rPr>
      <w:t xml:space="preserve">                                                                      </w:t>
    </w:r>
    <w:r w:rsidR="00957F30">
      <w:rPr>
        <w:b/>
        <w:bCs/>
        <w:noProof/>
        <w:lang w:val="en-US"/>
      </w:rPr>
      <w:drawing>
        <wp:inline distT="0" distB="0" distL="0" distR="0" wp14:anchorId="13CCB9DC" wp14:editId="3002F7C7">
          <wp:extent cx="1122045" cy="44513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445135"/>
                  </a:xfrm>
                  <a:prstGeom prst="rect">
                    <a:avLst/>
                  </a:prstGeom>
                  <a:noFill/>
                </pic:spPr>
              </pic:pic>
            </a:graphicData>
          </a:graphic>
        </wp:inline>
      </w:drawing>
    </w:r>
  </w:p>
  <w:p w14:paraId="04AF6AFF" w14:textId="77777777" w:rsidR="00713BDC" w:rsidRDefault="00713B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5E0"/>
    <w:multiLevelType w:val="hybridMultilevel"/>
    <w:tmpl w:val="85B28DFC"/>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AB6F57"/>
    <w:multiLevelType w:val="hybridMultilevel"/>
    <w:tmpl w:val="E3EC71EE"/>
    <w:lvl w:ilvl="0" w:tplc="1C09001B">
      <w:start w:val="1"/>
      <w:numFmt w:val="lowerRoman"/>
      <w:lvlText w:val="%1."/>
      <w:lvlJc w:val="right"/>
      <w:pPr>
        <w:ind w:left="720" w:hanging="360"/>
      </w:pPr>
    </w:lvl>
    <w:lvl w:ilvl="1" w:tplc="1E4CCEEC">
      <w:numFmt w:val="bullet"/>
      <w:lvlText w:val="−"/>
      <w:lvlJc w:val="left"/>
      <w:pPr>
        <w:ind w:left="1800" w:hanging="72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0C3C97"/>
    <w:multiLevelType w:val="hybridMultilevel"/>
    <w:tmpl w:val="523E863C"/>
    <w:lvl w:ilvl="0" w:tplc="1C09000F">
      <w:start w:val="1"/>
      <w:numFmt w:val="decimal"/>
      <w:lvlText w:val="%1."/>
      <w:lvlJc w:val="left"/>
      <w:pPr>
        <w:ind w:left="360" w:hanging="360"/>
      </w:pPr>
      <w:rPr>
        <w:rFonts w:hint="default"/>
      </w:rPr>
    </w:lvl>
    <w:lvl w:ilvl="1" w:tplc="13EEE5B6">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6F46BF1"/>
    <w:multiLevelType w:val="hybridMultilevel"/>
    <w:tmpl w:val="850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4364"/>
    <w:multiLevelType w:val="hybridMultilevel"/>
    <w:tmpl w:val="E49EFE04"/>
    <w:lvl w:ilvl="0" w:tplc="F75059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90F5844"/>
    <w:multiLevelType w:val="hybridMultilevel"/>
    <w:tmpl w:val="08BC55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4D4919"/>
    <w:multiLevelType w:val="hybridMultilevel"/>
    <w:tmpl w:val="818674F4"/>
    <w:lvl w:ilvl="0" w:tplc="2F4CC20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2E7A4E"/>
    <w:multiLevelType w:val="hybridMultilevel"/>
    <w:tmpl w:val="96968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F9F6B1C"/>
    <w:multiLevelType w:val="hybridMultilevel"/>
    <w:tmpl w:val="CF7A08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1735D2"/>
    <w:multiLevelType w:val="hybridMultilevel"/>
    <w:tmpl w:val="1C5C6A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58522C"/>
    <w:multiLevelType w:val="hybridMultilevel"/>
    <w:tmpl w:val="372268B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74966F0"/>
    <w:multiLevelType w:val="hybridMultilevel"/>
    <w:tmpl w:val="A028C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E062A9"/>
    <w:multiLevelType w:val="hybridMultilevel"/>
    <w:tmpl w:val="5322A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E1853"/>
    <w:multiLevelType w:val="hybridMultilevel"/>
    <w:tmpl w:val="A61AA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93C6342"/>
    <w:multiLevelType w:val="hybridMultilevel"/>
    <w:tmpl w:val="670000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67A50"/>
    <w:multiLevelType w:val="hybridMultilevel"/>
    <w:tmpl w:val="B3B4B3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D56570B"/>
    <w:multiLevelType w:val="hybridMultilevel"/>
    <w:tmpl w:val="20629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E1E4017"/>
    <w:multiLevelType w:val="hybridMultilevel"/>
    <w:tmpl w:val="FB4C4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C65AF"/>
    <w:multiLevelType w:val="hybridMultilevel"/>
    <w:tmpl w:val="7320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933C91"/>
    <w:multiLevelType w:val="hybridMultilevel"/>
    <w:tmpl w:val="FDBE2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714F59"/>
    <w:multiLevelType w:val="hybridMultilevel"/>
    <w:tmpl w:val="9E06F1F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6377687"/>
    <w:multiLevelType w:val="hybridMultilevel"/>
    <w:tmpl w:val="2E0013CA"/>
    <w:lvl w:ilvl="0" w:tplc="D676EBAE">
      <w:numFmt w:val="bullet"/>
      <w:lvlText w:val="•"/>
      <w:lvlJc w:val="left"/>
      <w:pPr>
        <w:ind w:left="1080" w:hanging="72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E73487C"/>
    <w:multiLevelType w:val="hybridMultilevel"/>
    <w:tmpl w:val="0C6E1306"/>
    <w:lvl w:ilvl="0" w:tplc="A5D087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9"/>
  </w:num>
  <w:num w:numId="5">
    <w:abstractNumId w:val="11"/>
  </w:num>
  <w:num w:numId="6">
    <w:abstractNumId w:val="4"/>
  </w:num>
  <w:num w:numId="7">
    <w:abstractNumId w:val="15"/>
  </w:num>
  <w:num w:numId="8">
    <w:abstractNumId w:val="12"/>
  </w:num>
  <w:num w:numId="9">
    <w:abstractNumId w:val="3"/>
  </w:num>
  <w:num w:numId="10">
    <w:abstractNumId w:val="0"/>
  </w:num>
  <w:num w:numId="11">
    <w:abstractNumId w:val="2"/>
  </w:num>
  <w:num w:numId="12">
    <w:abstractNumId w:val="5"/>
  </w:num>
  <w:num w:numId="13">
    <w:abstractNumId w:val="10"/>
  </w:num>
  <w:num w:numId="14">
    <w:abstractNumId w:val="6"/>
  </w:num>
  <w:num w:numId="15">
    <w:abstractNumId w:val="17"/>
  </w:num>
  <w:num w:numId="16">
    <w:abstractNumId w:val="13"/>
  </w:num>
  <w:num w:numId="17">
    <w:abstractNumId w:val="7"/>
  </w:num>
  <w:num w:numId="18">
    <w:abstractNumId w:val="20"/>
  </w:num>
  <w:num w:numId="19">
    <w:abstractNumId w:val="21"/>
  </w:num>
  <w:num w:numId="20">
    <w:abstractNumId w:val="22"/>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AF"/>
    <w:rsid w:val="000010B4"/>
    <w:rsid w:val="00016E87"/>
    <w:rsid w:val="00032964"/>
    <w:rsid w:val="00041F14"/>
    <w:rsid w:val="00051E36"/>
    <w:rsid w:val="00052801"/>
    <w:rsid w:val="000701EC"/>
    <w:rsid w:val="00092538"/>
    <w:rsid w:val="000A6DBA"/>
    <w:rsid w:val="000A715B"/>
    <w:rsid w:val="000B202A"/>
    <w:rsid w:val="000C58C7"/>
    <w:rsid w:val="000C68E5"/>
    <w:rsid w:val="000C7BF6"/>
    <w:rsid w:val="000E247A"/>
    <w:rsid w:val="000E3F69"/>
    <w:rsid w:val="00110C9D"/>
    <w:rsid w:val="00112505"/>
    <w:rsid w:val="00133210"/>
    <w:rsid w:val="00164DA6"/>
    <w:rsid w:val="00170EF1"/>
    <w:rsid w:val="00192569"/>
    <w:rsid w:val="001A4F3D"/>
    <w:rsid w:val="001A7EC0"/>
    <w:rsid w:val="001B3C34"/>
    <w:rsid w:val="001C0BC3"/>
    <w:rsid w:val="001C6D1A"/>
    <w:rsid w:val="00210DB4"/>
    <w:rsid w:val="00223F3B"/>
    <w:rsid w:val="002370EC"/>
    <w:rsid w:val="00245D29"/>
    <w:rsid w:val="00264DC2"/>
    <w:rsid w:val="00265405"/>
    <w:rsid w:val="002932DF"/>
    <w:rsid w:val="002A182F"/>
    <w:rsid w:val="002B0713"/>
    <w:rsid w:val="002C6ADF"/>
    <w:rsid w:val="002D67CF"/>
    <w:rsid w:val="002F0304"/>
    <w:rsid w:val="003019D8"/>
    <w:rsid w:val="00323C44"/>
    <w:rsid w:val="003274AA"/>
    <w:rsid w:val="00334BC8"/>
    <w:rsid w:val="003548A5"/>
    <w:rsid w:val="00363246"/>
    <w:rsid w:val="00366604"/>
    <w:rsid w:val="00370A09"/>
    <w:rsid w:val="003754B3"/>
    <w:rsid w:val="0037719D"/>
    <w:rsid w:val="00394865"/>
    <w:rsid w:val="003A0EFB"/>
    <w:rsid w:val="003B2479"/>
    <w:rsid w:val="003C1D22"/>
    <w:rsid w:val="003D31B7"/>
    <w:rsid w:val="003E75F6"/>
    <w:rsid w:val="0040333A"/>
    <w:rsid w:val="00415BD7"/>
    <w:rsid w:val="00421ED0"/>
    <w:rsid w:val="00426AAA"/>
    <w:rsid w:val="004304A1"/>
    <w:rsid w:val="004332AC"/>
    <w:rsid w:val="00434E64"/>
    <w:rsid w:val="00497C88"/>
    <w:rsid w:val="004A3878"/>
    <w:rsid w:val="004D1C93"/>
    <w:rsid w:val="004E0D2D"/>
    <w:rsid w:val="004F19D7"/>
    <w:rsid w:val="004F724D"/>
    <w:rsid w:val="00501D58"/>
    <w:rsid w:val="00522128"/>
    <w:rsid w:val="0052550A"/>
    <w:rsid w:val="00531D1C"/>
    <w:rsid w:val="00534E45"/>
    <w:rsid w:val="00571EC2"/>
    <w:rsid w:val="00576B61"/>
    <w:rsid w:val="005906FC"/>
    <w:rsid w:val="00596712"/>
    <w:rsid w:val="0059681E"/>
    <w:rsid w:val="005A6304"/>
    <w:rsid w:val="005D2329"/>
    <w:rsid w:val="006334B7"/>
    <w:rsid w:val="0065289B"/>
    <w:rsid w:val="00657CD7"/>
    <w:rsid w:val="00661D64"/>
    <w:rsid w:val="006A7648"/>
    <w:rsid w:val="006C37CE"/>
    <w:rsid w:val="006C6F7B"/>
    <w:rsid w:val="006D3F9B"/>
    <w:rsid w:val="006E6B59"/>
    <w:rsid w:val="006E7ADD"/>
    <w:rsid w:val="006F05FE"/>
    <w:rsid w:val="006F7461"/>
    <w:rsid w:val="00701B5A"/>
    <w:rsid w:val="00713BDC"/>
    <w:rsid w:val="00736AE4"/>
    <w:rsid w:val="00750FE3"/>
    <w:rsid w:val="00773F4D"/>
    <w:rsid w:val="00776E81"/>
    <w:rsid w:val="007828A7"/>
    <w:rsid w:val="00785D67"/>
    <w:rsid w:val="00795713"/>
    <w:rsid w:val="007A41C2"/>
    <w:rsid w:val="007A6299"/>
    <w:rsid w:val="007C3660"/>
    <w:rsid w:val="007F2F07"/>
    <w:rsid w:val="00817B70"/>
    <w:rsid w:val="00822536"/>
    <w:rsid w:val="00822B41"/>
    <w:rsid w:val="00841810"/>
    <w:rsid w:val="00847E4A"/>
    <w:rsid w:val="00870011"/>
    <w:rsid w:val="0087090B"/>
    <w:rsid w:val="00882AB6"/>
    <w:rsid w:val="00893902"/>
    <w:rsid w:val="008B7B0B"/>
    <w:rsid w:val="008C6024"/>
    <w:rsid w:val="008D33BA"/>
    <w:rsid w:val="008E75AF"/>
    <w:rsid w:val="00910EA8"/>
    <w:rsid w:val="00913424"/>
    <w:rsid w:val="00921B64"/>
    <w:rsid w:val="009422CD"/>
    <w:rsid w:val="00951268"/>
    <w:rsid w:val="00957F30"/>
    <w:rsid w:val="00984184"/>
    <w:rsid w:val="0099011B"/>
    <w:rsid w:val="009B54D5"/>
    <w:rsid w:val="009D2E88"/>
    <w:rsid w:val="009D7F10"/>
    <w:rsid w:val="009F387B"/>
    <w:rsid w:val="00A01F66"/>
    <w:rsid w:val="00A434D8"/>
    <w:rsid w:val="00A60748"/>
    <w:rsid w:val="00A76754"/>
    <w:rsid w:val="00A951B6"/>
    <w:rsid w:val="00AB57F1"/>
    <w:rsid w:val="00AD3F91"/>
    <w:rsid w:val="00AF2595"/>
    <w:rsid w:val="00B040F2"/>
    <w:rsid w:val="00B12234"/>
    <w:rsid w:val="00B21A03"/>
    <w:rsid w:val="00B24F24"/>
    <w:rsid w:val="00B270D6"/>
    <w:rsid w:val="00B41D84"/>
    <w:rsid w:val="00B533EF"/>
    <w:rsid w:val="00B65FE8"/>
    <w:rsid w:val="00B67DC0"/>
    <w:rsid w:val="00BC7061"/>
    <w:rsid w:val="00BD0E83"/>
    <w:rsid w:val="00BE543D"/>
    <w:rsid w:val="00BF42BF"/>
    <w:rsid w:val="00BF52DF"/>
    <w:rsid w:val="00C006E6"/>
    <w:rsid w:val="00C04D77"/>
    <w:rsid w:val="00C209E7"/>
    <w:rsid w:val="00C25963"/>
    <w:rsid w:val="00C31D41"/>
    <w:rsid w:val="00C4210B"/>
    <w:rsid w:val="00C46178"/>
    <w:rsid w:val="00C62739"/>
    <w:rsid w:val="00C74CCC"/>
    <w:rsid w:val="00C85A67"/>
    <w:rsid w:val="00C90C64"/>
    <w:rsid w:val="00C91017"/>
    <w:rsid w:val="00C9108A"/>
    <w:rsid w:val="00C97447"/>
    <w:rsid w:val="00CA72EB"/>
    <w:rsid w:val="00CB285E"/>
    <w:rsid w:val="00CB36C5"/>
    <w:rsid w:val="00CC6F2F"/>
    <w:rsid w:val="00D03D50"/>
    <w:rsid w:val="00D04961"/>
    <w:rsid w:val="00D4213F"/>
    <w:rsid w:val="00D60B82"/>
    <w:rsid w:val="00D729D3"/>
    <w:rsid w:val="00D9014D"/>
    <w:rsid w:val="00DE16DF"/>
    <w:rsid w:val="00DE7B62"/>
    <w:rsid w:val="00DF7C1F"/>
    <w:rsid w:val="00E01F8A"/>
    <w:rsid w:val="00E025BC"/>
    <w:rsid w:val="00E13F77"/>
    <w:rsid w:val="00E22837"/>
    <w:rsid w:val="00E374DD"/>
    <w:rsid w:val="00E61567"/>
    <w:rsid w:val="00EA536A"/>
    <w:rsid w:val="00EA7E54"/>
    <w:rsid w:val="00EB0E17"/>
    <w:rsid w:val="00EB0EA0"/>
    <w:rsid w:val="00EE22BF"/>
    <w:rsid w:val="00F11E51"/>
    <w:rsid w:val="00F22B28"/>
    <w:rsid w:val="00F33D06"/>
    <w:rsid w:val="00F4282E"/>
    <w:rsid w:val="00F618C5"/>
    <w:rsid w:val="00F64BAF"/>
    <w:rsid w:val="00F8126A"/>
    <w:rsid w:val="00FA306F"/>
    <w:rsid w:val="00FC601C"/>
    <w:rsid w:val="00FE1DA2"/>
    <w:rsid w:val="00FF3A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18D8"/>
  <w15:docId w15:val="{FD6508A4-74D9-4995-92ED-102B641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A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5AF"/>
    <w:pPr>
      <w:autoSpaceDE w:val="0"/>
      <w:autoSpaceDN w:val="0"/>
      <w:adjustRightInd w:val="0"/>
    </w:pPr>
    <w:rPr>
      <w:rFonts w:ascii="Times New Roman" w:hAnsi="Times New Roman"/>
      <w:color w:val="000000"/>
      <w:sz w:val="24"/>
      <w:szCs w:val="24"/>
      <w:lang w:val="en-GB" w:eastAsia="en-US"/>
    </w:rPr>
  </w:style>
  <w:style w:type="paragraph" w:styleId="Header">
    <w:name w:val="header"/>
    <w:basedOn w:val="Normal"/>
    <w:link w:val="HeaderChar"/>
    <w:uiPriority w:val="99"/>
    <w:rsid w:val="00C209E7"/>
    <w:pPr>
      <w:tabs>
        <w:tab w:val="center" w:pos="4320"/>
        <w:tab w:val="right" w:pos="8640"/>
      </w:tabs>
      <w:spacing w:after="0" w:line="280" w:lineRule="exact"/>
    </w:pPr>
    <w:rPr>
      <w:rFonts w:ascii="Times" w:eastAsia="Times" w:hAnsi="Times"/>
      <w:szCs w:val="20"/>
      <w:lang w:val="en-US"/>
    </w:rPr>
  </w:style>
  <w:style w:type="character" w:customStyle="1" w:styleId="HeaderChar">
    <w:name w:val="Header Char"/>
    <w:link w:val="Header"/>
    <w:uiPriority w:val="99"/>
    <w:rsid w:val="00C209E7"/>
    <w:rPr>
      <w:rFonts w:ascii="Times" w:eastAsia="Times" w:hAnsi="Times"/>
      <w:sz w:val="22"/>
    </w:rPr>
  </w:style>
  <w:style w:type="paragraph" w:styleId="ListParagraph">
    <w:name w:val="List Paragraph"/>
    <w:basedOn w:val="Normal"/>
    <w:link w:val="ListParagraphChar"/>
    <w:uiPriority w:val="34"/>
    <w:qFormat/>
    <w:rsid w:val="00C209E7"/>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C209E7"/>
    <w:rPr>
      <w:b/>
      <w:bCs/>
      <w:strike w:val="0"/>
      <w:dstrike w:val="0"/>
      <w:color w:val="0000FF"/>
      <w:u w:val="none"/>
      <w:effect w:val="none"/>
    </w:rPr>
  </w:style>
  <w:style w:type="paragraph" w:styleId="NormalWeb">
    <w:name w:val="Normal (Web)"/>
    <w:basedOn w:val="Normal"/>
    <w:rsid w:val="00C209E7"/>
    <w:pPr>
      <w:spacing w:before="100" w:beforeAutospacing="1" w:after="100" w:afterAutospacing="1" w:line="240" w:lineRule="auto"/>
      <w:jc w:val="both"/>
    </w:pPr>
    <w:rPr>
      <w:rFonts w:ascii="Times New Roman" w:eastAsia="Times New Roman" w:hAnsi="Times New Roman"/>
      <w:sz w:val="24"/>
      <w:szCs w:val="24"/>
      <w:lang w:val="en-US"/>
    </w:rPr>
  </w:style>
  <w:style w:type="character" w:customStyle="1" w:styleId="ListParagraphChar">
    <w:name w:val="List Paragraph Char"/>
    <w:link w:val="ListParagraph"/>
    <w:uiPriority w:val="34"/>
    <w:rsid w:val="00C209E7"/>
    <w:rPr>
      <w:rFonts w:ascii="Times New Roman" w:eastAsia="Times New Roman" w:hAnsi="Times New Roman"/>
      <w:sz w:val="24"/>
      <w:szCs w:val="24"/>
      <w:lang w:val="en-GB"/>
    </w:rPr>
  </w:style>
  <w:style w:type="character" w:styleId="CommentReference">
    <w:name w:val="annotation reference"/>
    <w:uiPriority w:val="99"/>
    <w:semiHidden/>
    <w:unhideWhenUsed/>
    <w:rsid w:val="0052550A"/>
    <w:rPr>
      <w:sz w:val="16"/>
      <w:szCs w:val="16"/>
    </w:rPr>
  </w:style>
  <w:style w:type="paragraph" w:styleId="CommentText">
    <w:name w:val="annotation text"/>
    <w:basedOn w:val="Normal"/>
    <w:link w:val="CommentTextChar"/>
    <w:uiPriority w:val="99"/>
    <w:semiHidden/>
    <w:unhideWhenUsed/>
    <w:rsid w:val="0052550A"/>
    <w:rPr>
      <w:sz w:val="20"/>
      <w:szCs w:val="20"/>
    </w:rPr>
  </w:style>
  <w:style w:type="character" w:customStyle="1" w:styleId="CommentTextChar">
    <w:name w:val="Comment Text Char"/>
    <w:link w:val="CommentText"/>
    <w:uiPriority w:val="99"/>
    <w:semiHidden/>
    <w:rsid w:val="0052550A"/>
    <w:rPr>
      <w:lang w:val="en-GB"/>
    </w:rPr>
  </w:style>
  <w:style w:type="paragraph" w:styleId="CommentSubject">
    <w:name w:val="annotation subject"/>
    <w:basedOn w:val="CommentText"/>
    <w:next w:val="CommentText"/>
    <w:link w:val="CommentSubjectChar"/>
    <w:uiPriority w:val="99"/>
    <w:semiHidden/>
    <w:unhideWhenUsed/>
    <w:rsid w:val="0052550A"/>
    <w:rPr>
      <w:b/>
      <w:bCs/>
    </w:rPr>
  </w:style>
  <w:style w:type="character" w:customStyle="1" w:styleId="CommentSubjectChar">
    <w:name w:val="Comment Subject Char"/>
    <w:link w:val="CommentSubject"/>
    <w:uiPriority w:val="99"/>
    <w:semiHidden/>
    <w:rsid w:val="0052550A"/>
    <w:rPr>
      <w:b/>
      <w:bCs/>
      <w:lang w:val="en-GB"/>
    </w:rPr>
  </w:style>
  <w:style w:type="paragraph" w:styleId="BalloonText">
    <w:name w:val="Balloon Text"/>
    <w:basedOn w:val="Normal"/>
    <w:link w:val="BalloonTextChar"/>
    <w:uiPriority w:val="99"/>
    <w:semiHidden/>
    <w:unhideWhenUsed/>
    <w:rsid w:val="00525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50A"/>
    <w:rPr>
      <w:rFonts w:ascii="Tahoma" w:hAnsi="Tahoma" w:cs="Tahoma"/>
      <w:sz w:val="16"/>
      <w:szCs w:val="16"/>
      <w:lang w:val="en-GB"/>
    </w:rPr>
  </w:style>
  <w:style w:type="paragraph" w:styleId="Footer">
    <w:name w:val="footer"/>
    <w:basedOn w:val="Normal"/>
    <w:link w:val="FooterChar"/>
    <w:uiPriority w:val="99"/>
    <w:unhideWhenUsed/>
    <w:rsid w:val="00713BDC"/>
    <w:pPr>
      <w:tabs>
        <w:tab w:val="center" w:pos="4513"/>
        <w:tab w:val="right" w:pos="9026"/>
      </w:tabs>
    </w:pPr>
  </w:style>
  <w:style w:type="character" w:customStyle="1" w:styleId="FooterChar">
    <w:name w:val="Footer Char"/>
    <w:basedOn w:val="DefaultParagraphFont"/>
    <w:link w:val="Footer"/>
    <w:uiPriority w:val="99"/>
    <w:rsid w:val="00713BDC"/>
    <w:rPr>
      <w:sz w:val="22"/>
      <w:szCs w:val="22"/>
      <w:lang w:val="en-GB" w:eastAsia="en-US"/>
    </w:rPr>
  </w:style>
  <w:style w:type="paragraph" w:styleId="NoSpacing">
    <w:name w:val="No Spacing"/>
    <w:uiPriority w:val="1"/>
    <w:qFormat/>
    <w:rsid w:val="00B12234"/>
    <w:rPr>
      <w:sz w:val="22"/>
      <w:szCs w:val="22"/>
      <w:lang w:val="en-GB" w:eastAsia="en-US"/>
    </w:rPr>
  </w:style>
  <w:style w:type="paragraph" w:styleId="BodyText">
    <w:name w:val="Body Text"/>
    <w:basedOn w:val="Normal"/>
    <w:link w:val="BodyTextChar"/>
    <w:uiPriority w:val="99"/>
    <w:semiHidden/>
    <w:unhideWhenUsed/>
    <w:rsid w:val="00AD3F91"/>
    <w:pPr>
      <w:spacing w:after="120"/>
    </w:pPr>
  </w:style>
  <w:style w:type="character" w:customStyle="1" w:styleId="BodyTextChar">
    <w:name w:val="Body Text Char"/>
    <w:basedOn w:val="DefaultParagraphFont"/>
    <w:link w:val="BodyText"/>
    <w:uiPriority w:val="99"/>
    <w:semiHidden/>
    <w:rsid w:val="00AD3F9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6569</CharactersWithSpaces>
  <SharedDoc>false</SharedDoc>
  <HLinks>
    <vt:vector size="6" baseType="variant">
      <vt:variant>
        <vt:i4>1114158</vt:i4>
      </vt:variant>
      <vt:variant>
        <vt:i4>0</vt:i4>
      </vt:variant>
      <vt:variant>
        <vt:i4>0</vt:i4>
      </vt:variant>
      <vt:variant>
        <vt:i4>5</vt:i4>
      </vt:variant>
      <vt:variant>
        <vt:lpwstr>mailto:mlotsa@unfpa.org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Thamary Silindza</dc:creator>
  <cp:lastModifiedBy>Sally Mlotsa</cp:lastModifiedBy>
  <cp:revision>2</cp:revision>
  <cp:lastPrinted>2021-03-31T09:13:00Z</cp:lastPrinted>
  <dcterms:created xsi:type="dcterms:W3CDTF">2021-08-27T10:52:00Z</dcterms:created>
  <dcterms:modified xsi:type="dcterms:W3CDTF">2021-08-27T10:52:00Z</dcterms:modified>
</cp:coreProperties>
</file>