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A6237" w14:textId="682D0C5D" w:rsidR="00C90018" w:rsidRPr="00D21EA0" w:rsidRDefault="0029279D" w:rsidP="0029279D">
      <w:pPr>
        <w:pStyle w:val="Default"/>
        <w:jc w:val="center"/>
        <w:rPr>
          <w:rFonts w:eastAsia="Times New Roman"/>
          <w:color w:val="auto"/>
          <w:lang w:val="en-US"/>
        </w:rPr>
      </w:pPr>
      <w:r w:rsidRPr="00D21EA0">
        <w:rPr>
          <w:rFonts w:eastAsia="Times New Roman"/>
          <w:b/>
          <w:color w:val="auto"/>
          <w:lang w:val="en-US"/>
        </w:rPr>
        <w:t xml:space="preserve">TERMS OF REFERENCE FOR THE RECRUITMENT OF A NATIONAL CONSULTANT </w:t>
      </w:r>
      <w:r w:rsidR="006B552E" w:rsidRPr="00D21EA0">
        <w:rPr>
          <w:rFonts w:eastAsia="Times New Roman"/>
          <w:b/>
          <w:color w:val="auto"/>
          <w:lang w:val="en-US"/>
        </w:rPr>
        <w:t xml:space="preserve">TO </w:t>
      </w:r>
      <w:r w:rsidR="000E4DC9">
        <w:rPr>
          <w:rFonts w:eastAsia="Times New Roman"/>
          <w:b/>
          <w:color w:val="auto"/>
          <w:lang w:val="en-US"/>
        </w:rPr>
        <w:t xml:space="preserve">CONDUCT AN </w:t>
      </w:r>
      <w:r w:rsidR="000E4DC9" w:rsidRPr="000E4DC9">
        <w:rPr>
          <w:rFonts w:eastAsia="Times New Roman"/>
          <w:b/>
          <w:color w:val="auto"/>
          <w:lang w:val="en-US"/>
        </w:rPr>
        <w:t xml:space="preserve">END OF PROGRAMME EVALUATION </w:t>
      </w:r>
      <w:r w:rsidR="000E4DC9">
        <w:rPr>
          <w:rFonts w:eastAsia="Times New Roman"/>
          <w:b/>
          <w:color w:val="auto"/>
          <w:lang w:val="en-US"/>
        </w:rPr>
        <w:t xml:space="preserve">FOR THE </w:t>
      </w:r>
      <w:r w:rsidR="000E4DC9" w:rsidRPr="000E4DC9">
        <w:rPr>
          <w:rFonts w:eastAsia="Times New Roman"/>
          <w:b/>
          <w:color w:val="auto"/>
          <w:lang w:val="en-US"/>
        </w:rPr>
        <w:t>UNITED NATIONS PARTNERSHIP ON THE RIGHTS OF PERSONS WITH DISABILITIES (UNPRPD) JOINT PROGRAMME IN ESWATINI</w:t>
      </w:r>
    </w:p>
    <w:tbl>
      <w:tblPr>
        <w:tblStyle w:val="TableGrid"/>
        <w:tblW w:w="0" w:type="auto"/>
        <w:tblLook w:val="04A0" w:firstRow="1" w:lastRow="0" w:firstColumn="1" w:lastColumn="0" w:noHBand="0" w:noVBand="1"/>
      </w:tblPr>
      <w:tblGrid>
        <w:gridCol w:w="9016"/>
      </w:tblGrid>
      <w:tr w:rsidR="007361B8" w:rsidRPr="00E9513B" w14:paraId="7B9B1CD1" w14:textId="77777777" w:rsidTr="007361B8">
        <w:trPr>
          <w:trHeight w:val="2510"/>
        </w:trPr>
        <w:tc>
          <w:tcPr>
            <w:tcW w:w="9016" w:type="dxa"/>
            <w:tcBorders>
              <w:left w:val="nil"/>
              <w:right w:val="nil"/>
            </w:tcBorders>
          </w:tcPr>
          <w:p w14:paraId="5D7DEC65" w14:textId="77777777" w:rsidR="00C90018" w:rsidRPr="00E9513B" w:rsidRDefault="00C90018" w:rsidP="007361B8">
            <w:pPr>
              <w:spacing w:after="120"/>
              <w:jc w:val="both"/>
              <w:rPr>
                <w:rFonts w:ascii="Times New Roman" w:hAnsi="Times New Roman"/>
                <w:color w:val="000000"/>
                <w:sz w:val="24"/>
                <w:szCs w:val="24"/>
              </w:rPr>
            </w:pPr>
          </w:p>
          <w:p w14:paraId="3CDD8446" w14:textId="2FBFC64E" w:rsidR="007361B8" w:rsidRPr="00E9513B" w:rsidRDefault="007361B8" w:rsidP="007361B8">
            <w:pPr>
              <w:spacing w:after="120"/>
              <w:jc w:val="both"/>
              <w:rPr>
                <w:rFonts w:ascii="Times New Roman" w:hAnsi="Times New Roman"/>
                <w:color w:val="000000"/>
                <w:sz w:val="24"/>
                <w:szCs w:val="24"/>
              </w:rPr>
            </w:pPr>
            <w:r w:rsidRPr="00E9513B">
              <w:rPr>
                <w:rFonts w:ascii="Times New Roman" w:hAnsi="Times New Roman"/>
                <w:color w:val="000000"/>
                <w:sz w:val="24"/>
                <w:szCs w:val="24"/>
              </w:rPr>
              <w:t>Duration:</w:t>
            </w:r>
            <w:r w:rsidRPr="00E9513B">
              <w:rPr>
                <w:rFonts w:ascii="Times New Roman" w:hAnsi="Times New Roman"/>
                <w:color w:val="000000"/>
                <w:sz w:val="24"/>
                <w:szCs w:val="24"/>
              </w:rPr>
              <w:tab/>
            </w:r>
            <w:r w:rsidRPr="00E9513B">
              <w:rPr>
                <w:rFonts w:ascii="Times New Roman" w:hAnsi="Times New Roman"/>
                <w:color w:val="000000"/>
                <w:sz w:val="24"/>
                <w:szCs w:val="24"/>
              </w:rPr>
              <w:tab/>
            </w:r>
            <w:r w:rsidRPr="00E9513B">
              <w:rPr>
                <w:rFonts w:ascii="Times New Roman" w:hAnsi="Times New Roman"/>
                <w:color w:val="000000"/>
                <w:sz w:val="24"/>
                <w:szCs w:val="24"/>
              </w:rPr>
              <w:tab/>
            </w:r>
            <w:r w:rsidR="000E4DC9">
              <w:rPr>
                <w:rFonts w:ascii="Times New Roman" w:hAnsi="Times New Roman"/>
                <w:color w:val="000000"/>
                <w:sz w:val="24"/>
                <w:szCs w:val="24"/>
              </w:rPr>
              <w:t>3</w:t>
            </w:r>
            <w:r w:rsidR="00A33C99">
              <w:rPr>
                <w:rFonts w:ascii="Times New Roman" w:hAnsi="Times New Roman"/>
                <w:color w:val="000000"/>
                <w:sz w:val="24"/>
                <w:szCs w:val="24"/>
              </w:rPr>
              <w:t>0</w:t>
            </w:r>
            <w:r w:rsidR="008A1137" w:rsidRPr="00E9513B">
              <w:rPr>
                <w:rFonts w:ascii="Times New Roman" w:hAnsi="Times New Roman"/>
                <w:color w:val="000000"/>
                <w:sz w:val="24"/>
                <w:szCs w:val="24"/>
              </w:rPr>
              <w:t xml:space="preserve"> days</w:t>
            </w:r>
          </w:p>
          <w:p w14:paraId="192856A9" w14:textId="36BE5A47" w:rsidR="007361B8" w:rsidRPr="00E9513B" w:rsidRDefault="007361B8" w:rsidP="007361B8">
            <w:pPr>
              <w:spacing w:after="120"/>
              <w:jc w:val="both"/>
              <w:rPr>
                <w:rFonts w:ascii="Times New Roman" w:hAnsi="Times New Roman"/>
                <w:color w:val="000000"/>
                <w:sz w:val="24"/>
                <w:szCs w:val="24"/>
              </w:rPr>
            </w:pPr>
            <w:r w:rsidRPr="00E9513B">
              <w:rPr>
                <w:rFonts w:ascii="Times New Roman" w:hAnsi="Times New Roman"/>
                <w:color w:val="000000"/>
                <w:sz w:val="24"/>
                <w:szCs w:val="24"/>
              </w:rPr>
              <w:t>Type of contract:</w:t>
            </w:r>
            <w:r w:rsidRPr="00E9513B">
              <w:rPr>
                <w:rFonts w:ascii="Times New Roman" w:hAnsi="Times New Roman"/>
                <w:color w:val="000000"/>
                <w:sz w:val="24"/>
                <w:szCs w:val="24"/>
              </w:rPr>
              <w:tab/>
            </w:r>
            <w:r w:rsidRPr="00E9513B">
              <w:rPr>
                <w:rFonts w:ascii="Times New Roman" w:hAnsi="Times New Roman"/>
                <w:color w:val="000000"/>
                <w:sz w:val="24"/>
                <w:szCs w:val="24"/>
              </w:rPr>
              <w:tab/>
            </w:r>
            <w:r w:rsidR="008F7206" w:rsidRPr="00E9513B">
              <w:rPr>
                <w:rFonts w:ascii="Times New Roman" w:hAnsi="Times New Roman"/>
                <w:color w:val="000000"/>
                <w:sz w:val="24"/>
                <w:szCs w:val="24"/>
              </w:rPr>
              <w:t xml:space="preserve">National - </w:t>
            </w:r>
            <w:r w:rsidRPr="00E9513B">
              <w:rPr>
                <w:rFonts w:ascii="Times New Roman" w:hAnsi="Times New Roman"/>
                <w:color w:val="000000"/>
                <w:sz w:val="24"/>
                <w:szCs w:val="24"/>
              </w:rPr>
              <w:t xml:space="preserve">Individual Contract </w:t>
            </w:r>
          </w:p>
          <w:p w14:paraId="3B915415" w14:textId="77777777" w:rsidR="007361B8" w:rsidRPr="00E9513B" w:rsidRDefault="007361B8" w:rsidP="007361B8">
            <w:pPr>
              <w:spacing w:after="120"/>
              <w:jc w:val="both"/>
              <w:rPr>
                <w:rFonts w:ascii="Times New Roman" w:hAnsi="Times New Roman"/>
                <w:color w:val="000000"/>
                <w:sz w:val="24"/>
                <w:szCs w:val="24"/>
              </w:rPr>
            </w:pPr>
            <w:r w:rsidRPr="00E9513B">
              <w:rPr>
                <w:rFonts w:ascii="Times New Roman" w:hAnsi="Times New Roman"/>
                <w:color w:val="000000"/>
                <w:sz w:val="24"/>
                <w:szCs w:val="24"/>
              </w:rPr>
              <w:t>Location:</w:t>
            </w:r>
            <w:r w:rsidRPr="00E9513B">
              <w:rPr>
                <w:rFonts w:ascii="Times New Roman" w:hAnsi="Times New Roman"/>
                <w:color w:val="000000"/>
                <w:sz w:val="24"/>
                <w:szCs w:val="24"/>
              </w:rPr>
              <w:tab/>
            </w:r>
            <w:r w:rsidRPr="00E9513B">
              <w:rPr>
                <w:rFonts w:ascii="Times New Roman" w:hAnsi="Times New Roman"/>
                <w:color w:val="000000"/>
                <w:sz w:val="24"/>
                <w:szCs w:val="24"/>
              </w:rPr>
              <w:tab/>
            </w:r>
            <w:r w:rsidRPr="00E9513B">
              <w:rPr>
                <w:rFonts w:ascii="Times New Roman" w:hAnsi="Times New Roman"/>
                <w:color w:val="000000"/>
                <w:sz w:val="24"/>
                <w:szCs w:val="24"/>
              </w:rPr>
              <w:tab/>
              <w:t>Mbabane, Eswatini</w:t>
            </w:r>
          </w:p>
          <w:p w14:paraId="5153766E" w14:textId="418457D9" w:rsidR="007361B8" w:rsidRPr="00E9513B" w:rsidRDefault="007361B8" w:rsidP="007361B8">
            <w:pPr>
              <w:spacing w:after="120"/>
              <w:jc w:val="both"/>
              <w:rPr>
                <w:rFonts w:ascii="Times New Roman" w:hAnsi="Times New Roman"/>
                <w:color w:val="000000"/>
                <w:sz w:val="24"/>
                <w:szCs w:val="24"/>
              </w:rPr>
            </w:pPr>
            <w:r w:rsidRPr="00E9513B">
              <w:rPr>
                <w:rFonts w:ascii="Times New Roman" w:hAnsi="Times New Roman"/>
                <w:color w:val="000000"/>
                <w:sz w:val="24"/>
                <w:szCs w:val="24"/>
              </w:rPr>
              <w:t>Proposed Period:</w:t>
            </w:r>
            <w:r w:rsidRPr="00E9513B">
              <w:rPr>
                <w:rFonts w:ascii="Times New Roman" w:hAnsi="Times New Roman"/>
                <w:color w:val="000000"/>
                <w:sz w:val="24"/>
                <w:szCs w:val="24"/>
              </w:rPr>
              <w:tab/>
            </w:r>
            <w:r w:rsidRPr="00E9513B">
              <w:rPr>
                <w:rFonts w:ascii="Times New Roman" w:hAnsi="Times New Roman"/>
                <w:color w:val="000000"/>
                <w:sz w:val="24"/>
                <w:szCs w:val="24"/>
              </w:rPr>
              <w:tab/>
            </w:r>
            <w:r w:rsidR="00A33C99">
              <w:rPr>
                <w:rFonts w:ascii="Times New Roman" w:hAnsi="Times New Roman"/>
                <w:color w:val="000000"/>
                <w:sz w:val="24"/>
                <w:szCs w:val="24"/>
              </w:rPr>
              <w:t>20</w:t>
            </w:r>
            <w:r w:rsidR="000E4DC9" w:rsidRPr="000E4DC9">
              <w:rPr>
                <w:rFonts w:ascii="Times New Roman" w:hAnsi="Times New Roman"/>
                <w:color w:val="000000"/>
                <w:sz w:val="24"/>
                <w:szCs w:val="24"/>
                <w:vertAlign w:val="superscript"/>
              </w:rPr>
              <w:t>th</w:t>
            </w:r>
            <w:r w:rsidR="000E4DC9">
              <w:rPr>
                <w:rFonts w:ascii="Times New Roman" w:hAnsi="Times New Roman"/>
                <w:color w:val="000000"/>
                <w:sz w:val="24"/>
                <w:szCs w:val="24"/>
              </w:rPr>
              <w:t xml:space="preserve"> May </w:t>
            </w:r>
            <w:r w:rsidR="001307D3" w:rsidRPr="00E9513B">
              <w:rPr>
                <w:rFonts w:ascii="Times New Roman" w:hAnsi="Times New Roman"/>
                <w:color w:val="000000"/>
                <w:sz w:val="24"/>
                <w:szCs w:val="24"/>
              </w:rPr>
              <w:t xml:space="preserve">– </w:t>
            </w:r>
            <w:r w:rsidR="003608F3">
              <w:rPr>
                <w:rFonts w:ascii="Times New Roman" w:hAnsi="Times New Roman"/>
                <w:color w:val="000000"/>
                <w:sz w:val="24"/>
                <w:szCs w:val="24"/>
              </w:rPr>
              <w:t>2</w:t>
            </w:r>
            <w:r w:rsidR="00A33C99">
              <w:rPr>
                <w:rFonts w:ascii="Times New Roman" w:hAnsi="Times New Roman"/>
                <w:color w:val="000000"/>
                <w:sz w:val="24"/>
                <w:szCs w:val="24"/>
              </w:rPr>
              <w:t>8</w:t>
            </w:r>
            <w:r w:rsidR="00A33C99" w:rsidRPr="00A33C99">
              <w:rPr>
                <w:rFonts w:ascii="Times New Roman" w:hAnsi="Times New Roman"/>
                <w:color w:val="000000"/>
                <w:sz w:val="24"/>
                <w:szCs w:val="24"/>
                <w:vertAlign w:val="superscript"/>
              </w:rPr>
              <w:t>th</w:t>
            </w:r>
            <w:r w:rsidR="00A33C99">
              <w:rPr>
                <w:rFonts w:ascii="Times New Roman" w:hAnsi="Times New Roman"/>
                <w:color w:val="000000"/>
                <w:sz w:val="24"/>
                <w:szCs w:val="24"/>
              </w:rPr>
              <w:t xml:space="preserve"> </w:t>
            </w:r>
            <w:r w:rsidR="000E4DC9">
              <w:rPr>
                <w:rFonts w:ascii="Times New Roman" w:hAnsi="Times New Roman"/>
                <w:color w:val="000000"/>
                <w:sz w:val="24"/>
                <w:szCs w:val="24"/>
              </w:rPr>
              <w:t>June</w:t>
            </w:r>
            <w:r w:rsidR="001307D3" w:rsidRPr="00E9513B">
              <w:rPr>
                <w:rFonts w:ascii="Times New Roman" w:hAnsi="Times New Roman"/>
                <w:color w:val="000000"/>
                <w:sz w:val="24"/>
                <w:szCs w:val="24"/>
              </w:rPr>
              <w:t xml:space="preserve"> </w:t>
            </w:r>
            <w:r w:rsidRPr="00E9513B">
              <w:rPr>
                <w:rFonts w:ascii="Times New Roman" w:hAnsi="Times New Roman"/>
                <w:color w:val="000000"/>
                <w:sz w:val="24"/>
                <w:szCs w:val="24"/>
              </w:rPr>
              <w:t xml:space="preserve"> 202</w:t>
            </w:r>
            <w:r w:rsidR="000E4DC9">
              <w:rPr>
                <w:rFonts w:ascii="Times New Roman" w:hAnsi="Times New Roman"/>
                <w:color w:val="000000"/>
                <w:sz w:val="24"/>
                <w:szCs w:val="24"/>
              </w:rPr>
              <w:t>4</w:t>
            </w:r>
          </w:p>
          <w:p w14:paraId="20586EB0" w14:textId="4CA60F0B" w:rsidR="007361B8" w:rsidRPr="00E9513B" w:rsidRDefault="007361B8" w:rsidP="00B13A68">
            <w:pPr>
              <w:spacing w:after="120"/>
              <w:ind w:left="2880" w:hanging="2880"/>
              <w:rPr>
                <w:rFonts w:ascii="Times New Roman" w:eastAsia="Times New Roman" w:hAnsi="Times New Roman"/>
                <w:sz w:val="24"/>
                <w:szCs w:val="24"/>
                <w:lang w:val="en-US"/>
              </w:rPr>
            </w:pPr>
            <w:r w:rsidRPr="00E9513B">
              <w:rPr>
                <w:rFonts w:ascii="Times New Roman" w:hAnsi="Times New Roman"/>
                <w:color w:val="000000"/>
                <w:sz w:val="24"/>
                <w:szCs w:val="24"/>
              </w:rPr>
              <w:t>Organizational unit:</w:t>
            </w:r>
            <w:r w:rsidRPr="00E9513B">
              <w:rPr>
                <w:rFonts w:ascii="Times New Roman" w:hAnsi="Times New Roman"/>
                <w:color w:val="000000"/>
                <w:sz w:val="24"/>
                <w:szCs w:val="24"/>
              </w:rPr>
              <w:tab/>
            </w:r>
            <w:r w:rsidR="008F7206" w:rsidRPr="00E9513B">
              <w:rPr>
                <w:rFonts w:ascii="Times New Roman" w:hAnsi="Times New Roman"/>
                <w:color w:val="000000"/>
                <w:sz w:val="24"/>
                <w:szCs w:val="24"/>
              </w:rPr>
              <w:t xml:space="preserve">UNFPA </w:t>
            </w:r>
          </w:p>
        </w:tc>
      </w:tr>
    </w:tbl>
    <w:p w14:paraId="17D9E96B" w14:textId="77777777" w:rsidR="008A1137" w:rsidRPr="00E9513B" w:rsidRDefault="008A1137" w:rsidP="006B552E">
      <w:pPr>
        <w:spacing w:after="0" w:line="240" w:lineRule="auto"/>
        <w:jc w:val="both"/>
        <w:rPr>
          <w:rFonts w:ascii="Times New Roman" w:eastAsia="Times New Roman" w:hAnsi="Times New Roman"/>
          <w:b/>
          <w:sz w:val="24"/>
          <w:szCs w:val="24"/>
          <w:lang w:val="en-US"/>
        </w:rPr>
      </w:pPr>
      <w:r w:rsidRPr="00E9513B">
        <w:rPr>
          <w:rFonts w:ascii="Times New Roman" w:eastAsia="Times New Roman" w:hAnsi="Times New Roman"/>
          <w:b/>
          <w:sz w:val="24"/>
          <w:szCs w:val="24"/>
          <w:lang w:val="en-US"/>
        </w:rPr>
        <w:t xml:space="preserve">Background </w:t>
      </w:r>
    </w:p>
    <w:p w14:paraId="32E916FB" w14:textId="77777777" w:rsidR="003608F3" w:rsidRPr="003608F3" w:rsidRDefault="003608F3" w:rsidP="003608F3">
      <w:pPr>
        <w:spacing w:after="0" w:line="240" w:lineRule="auto"/>
        <w:jc w:val="both"/>
        <w:rPr>
          <w:rFonts w:ascii="Times New Roman" w:hAnsi="Times New Roman"/>
          <w:sz w:val="24"/>
          <w:szCs w:val="24"/>
        </w:rPr>
      </w:pPr>
      <w:r w:rsidRPr="003608F3">
        <w:rPr>
          <w:rFonts w:ascii="Times New Roman" w:hAnsi="Times New Roman"/>
          <w:sz w:val="24"/>
          <w:szCs w:val="24"/>
        </w:rPr>
        <w:t xml:space="preserve">The United Nations Partnership on the Rights of Persons with Disabilities (UNPRPD) is a Multi-Partner Trust Fund established to mobilize resources to support countries in implementing the Convention on the Rights of Persons with Disabilities (CRPD) and mainstreaming the disability inclusion agenda. The Eswatini National Joint Programme (JP) has been funded by UNPRPD as part of its 2020-2025 strategic operational framework to support countries in designing, implementing, and reforming national policies, plans, budgets, programmes and services with the meaningful participation of Organisations of Persons with Disabilities (OPDs). This is to ensure compliance with the CRPD and promote disability-inclusive SDGs. </w:t>
      </w:r>
    </w:p>
    <w:p w14:paraId="332360DE" w14:textId="77777777" w:rsidR="003608F3" w:rsidRPr="003608F3" w:rsidRDefault="003608F3" w:rsidP="003608F3">
      <w:pPr>
        <w:spacing w:after="0" w:line="240" w:lineRule="auto"/>
        <w:jc w:val="both"/>
        <w:rPr>
          <w:rFonts w:ascii="Times New Roman" w:hAnsi="Times New Roman"/>
          <w:sz w:val="24"/>
          <w:szCs w:val="24"/>
        </w:rPr>
      </w:pPr>
    </w:p>
    <w:p w14:paraId="6F47FBA3" w14:textId="77777777" w:rsidR="003608F3" w:rsidRPr="003608F3" w:rsidRDefault="003608F3" w:rsidP="003608F3">
      <w:pPr>
        <w:spacing w:after="0" w:line="240" w:lineRule="auto"/>
        <w:jc w:val="both"/>
        <w:rPr>
          <w:rFonts w:ascii="Times New Roman" w:hAnsi="Times New Roman"/>
          <w:sz w:val="24"/>
          <w:szCs w:val="24"/>
        </w:rPr>
      </w:pPr>
      <w:r w:rsidRPr="003608F3">
        <w:rPr>
          <w:rFonts w:ascii="Times New Roman" w:hAnsi="Times New Roman"/>
          <w:sz w:val="24"/>
          <w:szCs w:val="24"/>
        </w:rPr>
        <w:t xml:space="preserve">Eswatini has been one of the countries implementing the joint programme since February 2022 until 2024 with a total funding of US$600,000. The focus of the programme was on strengthening the inclusion and coordination of disability issues in Eswatini. The programme seeks to support Government, OPDs and Civil Society Organizations (CSOs) in advancing the CRPD by strengthening disability-inclusive accountability and governance, advancement of Equality and Non-discrimination and CRPD-compliant Budgeting and Financial management approaches. It further contributed to the operationalization of the Persons with Disability Act of 2018 and strengthened national disability coordination systems. It addressed the preconditions on equality and non-discrimination and accountability and governance; as well as of CRPD compliant programming, budgeting, and financial management. </w:t>
      </w:r>
    </w:p>
    <w:p w14:paraId="378D97FF" w14:textId="77777777" w:rsidR="003608F3" w:rsidRPr="003608F3" w:rsidRDefault="003608F3" w:rsidP="003608F3">
      <w:pPr>
        <w:spacing w:after="0" w:line="240" w:lineRule="auto"/>
        <w:jc w:val="both"/>
        <w:rPr>
          <w:rFonts w:ascii="Times New Roman" w:hAnsi="Times New Roman"/>
          <w:sz w:val="24"/>
          <w:szCs w:val="24"/>
        </w:rPr>
      </w:pPr>
    </w:p>
    <w:p w14:paraId="4E0CEE2C" w14:textId="77777777" w:rsidR="003608F3" w:rsidRPr="003608F3" w:rsidRDefault="003608F3" w:rsidP="003608F3">
      <w:pPr>
        <w:spacing w:after="0" w:line="240" w:lineRule="auto"/>
        <w:jc w:val="both"/>
        <w:rPr>
          <w:rFonts w:ascii="Times New Roman" w:hAnsi="Times New Roman"/>
          <w:sz w:val="24"/>
          <w:szCs w:val="24"/>
        </w:rPr>
      </w:pPr>
      <w:r w:rsidRPr="003608F3">
        <w:rPr>
          <w:rFonts w:ascii="Times New Roman" w:hAnsi="Times New Roman"/>
          <w:sz w:val="24"/>
          <w:szCs w:val="24"/>
        </w:rPr>
        <w:t xml:space="preserve">According to the programme, addressing these preconditions will facilitate the empowerment of national stakeholders in developing and implementing disability inclusive policies and systems.  This will also support the effective implementation of the Persons with Disabilities Act of 2018 and advance inclusion, participation, involvement as well as mainstreaming of PWDs in the planning and budgeting processes of the national development plan.  </w:t>
      </w:r>
    </w:p>
    <w:p w14:paraId="6119F456" w14:textId="77777777" w:rsidR="003608F3" w:rsidRPr="003608F3" w:rsidRDefault="003608F3" w:rsidP="003608F3">
      <w:pPr>
        <w:spacing w:after="0" w:line="240" w:lineRule="auto"/>
        <w:jc w:val="both"/>
        <w:rPr>
          <w:rFonts w:ascii="Times New Roman" w:hAnsi="Times New Roman"/>
          <w:sz w:val="24"/>
          <w:szCs w:val="24"/>
        </w:rPr>
      </w:pPr>
    </w:p>
    <w:p w14:paraId="3BBF65BA" w14:textId="77777777" w:rsidR="003608F3" w:rsidRPr="003608F3" w:rsidRDefault="003608F3" w:rsidP="003608F3">
      <w:pPr>
        <w:spacing w:after="0" w:line="240" w:lineRule="auto"/>
        <w:jc w:val="both"/>
        <w:rPr>
          <w:rFonts w:ascii="Times New Roman" w:hAnsi="Times New Roman"/>
          <w:sz w:val="24"/>
          <w:szCs w:val="24"/>
        </w:rPr>
      </w:pPr>
      <w:r w:rsidRPr="003608F3">
        <w:rPr>
          <w:rFonts w:ascii="Times New Roman" w:hAnsi="Times New Roman"/>
          <w:sz w:val="24"/>
          <w:szCs w:val="24"/>
        </w:rPr>
        <w:t xml:space="preserve">The programme also targeted CRPD Articles, including Article 5: Equality and non-discrimination, Article 6: Women with disabilities, Article 21:  Freedom of expression and opinion, and access to information, Article 29: Participation in political and public life, Article 30: Participation in cultural life, recreation, leisure, and sport, Article 31: Statistics and data collection, as well as SDGs: Goal 5: Achieve gender equality and empower all women and </w:t>
      </w:r>
      <w:r w:rsidRPr="003608F3">
        <w:rPr>
          <w:rFonts w:ascii="Times New Roman" w:hAnsi="Times New Roman"/>
          <w:sz w:val="24"/>
          <w:szCs w:val="24"/>
        </w:rPr>
        <w:lastRenderedPageBreak/>
        <w:t>girls; Goal 10: Reduce inequality within and among countries and Goal 16: Promote peaceful and inclusive societies for sustainable development, provide access to justice for all and build effective, accountable and inclusive institutions at all level.</w:t>
      </w:r>
    </w:p>
    <w:p w14:paraId="38AE6C49" w14:textId="77777777" w:rsidR="003608F3" w:rsidRPr="003608F3" w:rsidRDefault="003608F3" w:rsidP="003608F3">
      <w:pPr>
        <w:spacing w:after="0" w:line="240" w:lineRule="auto"/>
        <w:jc w:val="both"/>
        <w:rPr>
          <w:rFonts w:ascii="Times New Roman" w:hAnsi="Times New Roman"/>
          <w:sz w:val="24"/>
          <w:szCs w:val="24"/>
        </w:rPr>
      </w:pPr>
    </w:p>
    <w:p w14:paraId="167CEC96" w14:textId="77777777" w:rsidR="003608F3" w:rsidRPr="003608F3" w:rsidRDefault="003608F3" w:rsidP="003608F3">
      <w:pPr>
        <w:spacing w:after="0" w:line="240" w:lineRule="auto"/>
        <w:jc w:val="both"/>
        <w:rPr>
          <w:rFonts w:ascii="Times New Roman" w:hAnsi="Times New Roman"/>
          <w:sz w:val="24"/>
          <w:szCs w:val="24"/>
        </w:rPr>
      </w:pPr>
      <w:r w:rsidRPr="003608F3">
        <w:rPr>
          <w:rFonts w:ascii="Times New Roman" w:hAnsi="Times New Roman"/>
          <w:sz w:val="24"/>
          <w:szCs w:val="24"/>
        </w:rPr>
        <w:t xml:space="preserve">Against this background, a programme evaluation is being conducted to assess the achievements of the joint programme and its overall contribution to advancing the CRPD implementation in Eswatini. </w:t>
      </w:r>
    </w:p>
    <w:p w14:paraId="518CF595" w14:textId="77777777" w:rsidR="003608F3" w:rsidRPr="003608F3" w:rsidRDefault="003608F3" w:rsidP="003608F3">
      <w:pPr>
        <w:spacing w:after="0" w:line="240" w:lineRule="auto"/>
        <w:jc w:val="both"/>
        <w:rPr>
          <w:rFonts w:ascii="Times New Roman" w:hAnsi="Times New Roman"/>
          <w:sz w:val="24"/>
          <w:szCs w:val="24"/>
        </w:rPr>
      </w:pPr>
    </w:p>
    <w:p w14:paraId="11A56C0D" w14:textId="27B62CB9" w:rsidR="006B552E" w:rsidRDefault="003608F3" w:rsidP="003608F3">
      <w:pPr>
        <w:spacing w:after="0" w:line="240" w:lineRule="auto"/>
        <w:jc w:val="both"/>
        <w:rPr>
          <w:rFonts w:ascii="Times New Roman" w:hAnsi="Times New Roman"/>
          <w:sz w:val="24"/>
          <w:szCs w:val="24"/>
        </w:rPr>
      </w:pPr>
      <w:r w:rsidRPr="003608F3">
        <w:rPr>
          <w:rFonts w:ascii="Times New Roman" w:hAnsi="Times New Roman"/>
          <w:sz w:val="24"/>
          <w:szCs w:val="24"/>
        </w:rPr>
        <w:t>This external evaluation aims to assess the achievements of the JP and its overall contribution to advancing the CRPD implementation in [Eswatini]. While this exercise will be an output level evaluation, it also serves to inform the national stakeholders as well as UNPRPD on the appropriateness of the interventions and to learn about how the selected priorities contributed to the outcomes.</w:t>
      </w:r>
    </w:p>
    <w:p w14:paraId="7B541CDF" w14:textId="77777777" w:rsidR="003608F3" w:rsidRPr="00E9513B" w:rsidRDefault="003608F3" w:rsidP="003608F3">
      <w:pPr>
        <w:spacing w:after="0" w:line="240" w:lineRule="auto"/>
        <w:jc w:val="both"/>
        <w:rPr>
          <w:rFonts w:ascii="Times New Roman" w:eastAsia="Times New Roman" w:hAnsi="Times New Roman"/>
          <w:b/>
          <w:sz w:val="24"/>
          <w:szCs w:val="24"/>
        </w:rPr>
      </w:pPr>
    </w:p>
    <w:p w14:paraId="31AE179A" w14:textId="07AC4621" w:rsidR="004F19D7" w:rsidRPr="00E9513B" w:rsidRDefault="004F19D7" w:rsidP="00715197">
      <w:pPr>
        <w:spacing w:after="0" w:line="240" w:lineRule="auto"/>
        <w:jc w:val="both"/>
        <w:rPr>
          <w:rFonts w:ascii="Times New Roman" w:eastAsia="Times New Roman" w:hAnsi="Times New Roman"/>
          <w:b/>
          <w:sz w:val="24"/>
          <w:szCs w:val="24"/>
          <w:lang w:val="en-US"/>
        </w:rPr>
      </w:pPr>
      <w:r w:rsidRPr="00E9513B">
        <w:rPr>
          <w:rFonts w:ascii="Times New Roman" w:eastAsia="Times New Roman" w:hAnsi="Times New Roman"/>
          <w:b/>
          <w:sz w:val="24"/>
          <w:szCs w:val="24"/>
          <w:lang w:val="en-US"/>
        </w:rPr>
        <w:t xml:space="preserve">Purpose </w:t>
      </w:r>
      <w:r w:rsidR="003608F3">
        <w:rPr>
          <w:rFonts w:ascii="Times New Roman" w:eastAsia="Times New Roman" w:hAnsi="Times New Roman"/>
          <w:b/>
          <w:sz w:val="24"/>
          <w:szCs w:val="24"/>
          <w:lang w:val="en-US"/>
        </w:rPr>
        <w:t>of the evaluation</w:t>
      </w:r>
    </w:p>
    <w:p w14:paraId="337238B0" w14:textId="77777777" w:rsidR="003608F3" w:rsidRPr="003608F3" w:rsidRDefault="003608F3" w:rsidP="003608F3">
      <w:pPr>
        <w:spacing w:after="0" w:line="240" w:lineRule="auto"/>
        <w:jc w:val="both"/>
        <w:rPr>
          <w:rFonts w:ascii="Times New Roman" w:hAnsi="Times New Roman"/>
          <w:sz w:val="24"/>
          <w:szCs w:val="24"/>
        </w:rPr>
      </w:pPr>
      <w:r w:rsidRPr="003608F3">
        <w:rPr>
          <w:rFonts w:ascii="Times New Roman" w:hAnsi="Times New Roman"/>
          <w:sz w:val="24"/>
          <w:szCs w:val="24"/>
        </w:rPr>
        <w:t>Specific learning objectives for the evaluation include the following:</w:t>
      </w:r>
    </w:p>
    <w:p w14:paraId="3FF591DA" w14:textId="77777777" w:rsidR="003608F3" w:rsidRPr="003608F3" w:rsidRDefault="003608F3" w:rsidP="003608F3">
      <w:pPr>
        <w:numPr>
          <w:ilvl w:val="0"/>
          <w:numId w:val="35"/>
        </w:numPr>
        <w:spacing w:after="0" w:line="240" w:lineRule="auto"/>
        <w:jc w:val="both"/>
        <w:rPr>
          <w:rFonts w:ascii="Times New Roman" w:hAnsi="Times New Roman"/>
          <w:sz w:val="24"/>
          <w:szCs w:val="24"/>
        </w:rPr>
      </w:pPr>
      <w:r w:rsidRPr="003608F3">
        <w:rPr>
          <w:rFonts w:ascii="Times New Roman" w:hAnsi="Times New Roman"/>
          <w:sz w:val="24"/>
          <w:szCs w:val="24"/>
        </w:rPr>
        <w:t>Relevance - Evaluate the relevance of the JP intervention in the context of Eswatini , with a focus on which elements contributed to the Government efforts to advance the CRPD commitments.</w:t>
      </w:r>
    </w:p>
    <w:p w14:paraId="4AE930D6" w14:textId="77777777" w:rsidR="003608F3" w:rsidRPr="003608F3" w:rsidRDefault="003608F3" w:rsidP="003608F3">
      <w:pPr>
        <w:numPr>
          <w:ilvl w:val="0"/>
          <w:numId w:val="35"/>
        </w:numPr>
        <w:spacing w:after="0" w:line="240" w:lineRule="auto"/>
        <w:jc w:val="both"/>
        <w:rPr>
          <w:rFonts w:ascii="Times New Roman" w:hAnsi="Times New Roman"/>
          <w:sz w:val="24"/>
          <w:szCs w:val="24"/>
        </w:rPr>
      </w:pPr>
      <w:r w:rsidRPr="003608F3">
        <w:rPr>
          <w:rFonts w:ascii="Times New Roman" w:hAnsi="Times New Roman"/>
          <w:sz w:val="24"/>
          <w:szCs w:val="24"/>
        </w:rPr>
        <w:t>Effectiveness - Examine the change that occurred in the essential building blocks for CRPD implementation due to the JP interventions, identifying specific factors that contributed to achieving these changes and opportunities that were pivotal in facilitating change in the country.</w:t>
      </w:r>
    </w:p>
    <w:p w14:paraId="6F035702" w14:textId="77777777" w:rsidR="003608F3" w:rsidRPr="003608F3" w:rsidRDefault="003608F3" w:rsidP="003608F3">
      <w:pPr>
        <w:numPr>
          <w:ilvl w:val="0"/>
          <w:numId w:val="35"/>
        </w:numPr>
        <w:spacing w:after="0" w:line="240" w:lineRule="auto"/>
        <w:jc w:val="both"/>
        <w:rPr>
          <w:rFonts w:ascii="Times New Roman" w:hAnsi="Times New Roman"/>
          <w:sz w:val="24"/>
          <w:szCs w:val="24"/>
        </w:rPr>
      </w:pPr>
      <w:r w:rsidRPr="003608F3">
        <w:rPr>
          <w:rFonts w:ascii="Times New Roman" w:hAnsi="Times New Roman"/>
          <w:sz w:val="24"/>
          <w:szCs w:val="24"/>
        </w:rPr>
        <w:t xml:space="preserve">Effectiveness - Evaluate the contribution of the JP to promoting disability inclusion within the national development/ humanitarian frameworks of Eswatini. </w:t>
      </w:r>
    </w:p>
    <w:p w14:paraId="6E2DDCB0" w14:textId="77777777" w:rsidR="003608F3" w:rsidRPr="003608F3" w:rsidRDefault="003608F3" w:rsidP="003608F3">
      <w:pPr>
        <w:numPr>
          <w:ilvl w:val="0"/>
          <w:numId w:val="35"/>
        </w:numPr>
        <w:spacing w:after="0" w:line="240" w:lineRule="auto"/>
        <w:jc w:val="both"/>
        <w:rPr>
          <w:rFonts w:ascii="Times New Roman" w:hAnsi="Times New Roman"/>
          <w:sz w:val="24"/>
          <w:szCs w:val="24"/>
        </w:rPr>
      </w:pPr>
      <w:r w:rsidRPr="003608F3">
        <w:rPr>
          <w:rFonts w:ascii="Times New Roman" w:hAnsi="Times New Roman"/>
          <w:sz w:val="24"/>
          <w:szCs w:val="24"/>
        </w:rPr>
        <w:t xml:space="preserve">Efficiency - Analyze the multi-partner approach of the JP to achieve the change by determining the level of equity and equality in partner engagement and contribution. </w:t>
      </w:r>
    </w:p>
    <w:p w14:paraId="70783A9B" w14:textId="77777777" w:rsidR="003608F3" w:rsidRPr="003608F3" w:rsidRDefault="003608F3" w:rsidP="003608F3">
      <w:pPr>
        <w:numPr>
          <w:ilvl w:val="0"/>
          <w:numId w:val="35"/>
        </w:numPr>
        <w:spacing w:after="0" w:line="240" w:lineRule="auto"/>
        <w:jc w:val="both"/>
        <w:rPr>
          <w:rFonts w:ascii="Times New Roman" w:hAnsi="Times New Roman"/>
          <w:sz w:val="24"/>
          <w:szCs w:val="24"/>
        </w:rPr>
      </w:pPr>
      <w:r w:rsidRPr="003608F3">
        <w:rPr>
          <w:rFonts w:ascii="Times New Roman" w:hAnsi="Times New Roman"/>
          <w:sz w:val="24"/>
          <w:szCs w:val="24"/>
        </w:rPr>
        <w:t>Equity- Evaluate the incorporation of gender equality, participation of organizations of persons with disabilities, and the promotion of marginalized groups in the JP.</w:t>
      </w:r>
    </w:p>
    <w:p w14:paraId="4F6D3116" w14:textId="77777777" w:rsidR="003608F3" w:rsidRPr="003608F3" w:rsidRDefault="003608F3" w:rsidP="003608F3">
      <w:pPr>
        <w:numPr>
          <w:ilvl w:val="0"/>
          <w:numId w:val="35"/>
        </w:numPr>
        <w:spacing w:after="0" w:line="240" w:lineRule="auto"/>
        <w:jc w:val="both"/>
        <w:rPr>
          <w:rFonts w:ascii="Times New Roman" w:hAnsi="Times New Roman"/>
          <w:sz w:val="24"/>
          <w:szCs w:val="24"/>
        </w:rPr>
      </w:pPr>
      <w:r w:rsidRPr="003608F3">
        <w:rPr>
          <w:rFonts w:ascii="Times New Roman" w:hAnsi="Times New Roman"/>
          <w:sz w:val="24"/>
          <w:szCs w:val="24"/>
        </w:rPr>
        <w:t xml:space="preserve">Coherence - Assess the contribution of the JP to UNPRPD objectives and the One-UN approach. </w:t>
      </w:r>
    </w:p>
    <w:p w14:paraId="2B00FEAC" w14:textId="77777777" w:rsidR="003608F3" w:rsidRPr="003608F3" w:rsidRDefault="003608F3" w:rsidP="003608F3">
      <w:pPr>
        <w:numPr>
          <w:ilvl w:val="0"/>
          <w:numId w:val="35"/>
        </w:numPr>
        <w:spacing w:after="0" w:line="240" w:lineRule="auto"/>
        <w:jc w:val="both"/>
        <w:rPr>
          <w:rFonts w:ascii="Times New Roman" w:hAnsi="Times New Roman"/>
          <w:sz w:val="24"/>
          <w:szCs w:val="24"/>
        </w:rPr>
      </w:pPr>
      <w:r w:rsidRPr="003608F3">
        <w:rPr>
          <w:rFonts w:ascii="Times New Roman" w:hAnsi="Times New Roman"/>
          <w:sz w:val="24"/>
          <w:szCs w:val="24"/>
        </w:rPr>
        <w:t xml:space="preserve">Sustainability - Identify key opportunities to expand the JP scope or scale to sustain the policy and/or system level changes initiated by the JP?  </w:t>
      </w:r>
    </w:p>
    <w:p w14:paraId="77C2072F" w14:textId="77777777" w:rsidR="001307D3" w:rsidRPr="003608F3" w:rsidRDefault="001307D3" w:rsidP="008A2829">
      <w:pPr>
        <w:spacing w:after="0" w:line="240" w:lineRule="auto"/>
        <w:jc w:val="both"/>
        <w:rPr>
          <w:rFonts w:ascii="Times New Roman" w:eastAsia="Times New Roman" w:hAnsi="Times New Roman"/>
          <w:b/>
          <w:sz w:val="24"/>
          <w:szCs w:val="24"/>
        </w:rPr>
      </w:pPr>
    </w:p>
    <w:p w14:paraId="12DD09DE" w14:textId="77777777" w:rsidR="003608F3" w:rsidRDefault="003608F3" w:rsidP="008A2829">
      <w:pPr>
        <w:spacing w:after="0" w:line="240" w:lineRule="auto"/>
        <w:jc w:val="both"/>
        <w:rPr>
          <w:rFonts w:ascii="Times New Roman" w:eastAsia="Times New Roman" w:hAnsi="Times New Roman"/>
          <w:b/>
          <w:sz w:val="24"/>
          <w:szCs w:val="24"/>
          <w:lang w:val="en-US"/>
        </w:rPr>
      </w:pPr>
    </w:p>
    <w:p w14:paraId="37DE0E9B" w14:textId="3BF721EB" w:rsidR="004F19D7" w:rsidRPr="003608F3" w:rsidRDefault="00843A15" w:rsidP="008A2829">
      <w:pPr>
        <w:spacing w:after="0" w:line="240" w:lineRule="auto"/>
        <w:jc w:val="both"/>
        <w:rPr>
          <w:rFonts w:ascii="Times New Roman" w:eastAsia="Times New Roman" w:hAnsi="Times New Roman"/>
          <w:b/>
          <w:sz w:val="24"/>
          <w:szCs w:val="24"/>
          <w:lang w:val="en-US"/>
        </w:rPr>
      </w:pPr>
      <w:r w:rsidRPr="003608F3">
        <w:rPr>
          <w:rFonts w:ascii="Times New Roman" w:eastAsia="Times New Roman" w:hAnsi="Times New Roman"/>
          <w:b/>
          <w:sz w:val="24"/>
          <w:szCs w:val="24"/>
          <w:lang w:val="en-US"/>
        </w:rPr>
        <w:t>Scope</w:t>
      </w:r>
      <w:r w:rsidR="00E370E8" w:rsidRPr="003608F3">
        <w:rPr>
          <w:rFonts w:ascii="Times New Roman" w:eastAsia="Times New Roman" w:hAnsi="Times New Roman"/>
          <w:b/>
          <w:sz w:val="24"/>
          <w:szCs w:val="24"/>
          <w:lang w:val="en-US"/>
        </w:rPr>
        <w:t xml:space="preserve"> of work</w:t>
      </w:r>
    </w:p>
    <w:p w14:paraId="10EB9B71" w14:textId="20650B8B" w:rsidR="003608F3" w:rsidRPr="003608F3" w:rsidRDefault="003608F3" w:rsidP="003608F3">
      <w:pPr>
        <w:spacing w:after="0" w:line="240" w:lineRule="auto"/>
        <w:rPr>
          <w:rFonts w:ascii="Times New Roman" w:eastAsia="Arial" w:hAnsi="Times New Roman"/>
          <w:b/>
          <w:sz w:val="24"/>
          <w:szCs w:val="24"/>
        </w:rPr>
      </w:pPr>
      <w:r w:rsidRPr="003608F3">
        <w:rPr>
          <w:rFonts w:ascii="Times New Roman" w:eastAsia="Arial" w:hAnsi="Times New Roman"/>
          <w:b/>
          <w:sz w:val="24"/>
          <w:szCs w:val="24"/>
        </w:rPr>
        <w:t>Evaluation products and timeline</w:t>
      </w:r>
    </w:p>
    <w:p w14:paraId="39B703F6" w14:textId="77777777" w:rsidR="003608F3" w:rsidRPr="003608F3" w:rsidRDefault="003608F3" w:rsidP="003608F3">
      <w:pPr>
        <w:spacing w:after="0" w:line="240" w:lineRule="auto"/>
        <w:ind w:left="720"/>
        <w:rPr>
          <w:rFonts w:ascii="Times New Roman" w:eastAsia="Arial" w:hAnsi="Times New Roman"/>
          <w:b/>
          <w:sz w:val="24"/>
          <w:szCs w:val="24"/>
        </w:rPr>
      </w:pPr>
    </w:p>
    <w:p w14:paraId="3D1FB9E7" w14:textId="77777777" w:rsidR="003608F3" w:rsidRPr="003608F3" w:rsidRDefault="003608F3" w:rsidP="003608F3">
      <w:pPr>
        <w:spacing w:after="0" w:line="240" w:lineRule="auto"/>
        <w:ind w:left="720"/>
        <w:rPr>
          <w:rFonts w:ascii="Times New Roman" w:eastAsia="Arial" w:hAnsi="Times New Roman"/>
          <w:b/>
          <w:sz w:val="24"/>
          <w:szCs w:val="24"/>
        </w:rPr>
      </w:pPr>
      <w:r w:rsidRPr="003608F3">
        <w:rPr>
          <w:rFonts w:ascii="Times New Roman" w:eastAsia="Arial" w:hAnsi="Times New Roman"/>
          <w:sz w:val="24"/>
          <w:szCs w:val="24"/>
        </w:rPr>
        <w:t>Specific deliverables will include:</w:t>
      </w:r>
    </w:p>
    <w:p w14:paraId="052B9BFA" w14:textId="77777777" w:rsidR="003608F3" w:rsidRPr="003608F3" w:rsidRDefault="003608F3" w:rsidP="003608F3">
      <w:pPr>
        <w:numPr>
          <w:ilvl w:val="0"/>
          <w:numId w:val="37"/>
        </w:numPr>
        <w:spacing w:before="100" w:after="160" w:line="259" w:lineRule="auto"/>
        <w:ind w:left="1440"/>
        <w:jc w:val="both"/>
        <w:rPr>
          <w:rFonts w:ascii="Times New Roman" w:eastAsia="Arial" w:hAnsi="Times New Roman"/>
          <w:sz w:val="24"/>
          <w:szCs w:val="24"/>
        </w:rPr>
      </w:pPr>
      <w:r w:rsidRPr="003608F3">
        <w:rPr>
          <w:rFonts w:ascii="Times New Roman" w:eastAsia="Arial" w:hAnsi="Times New Roman"/>
          <w:b/>
          <w:sz w:val="24"/>
          <w:szCs w:val="24"/>
        </w:rPr>
        <w:t xml:space="preserve">Inception Report: </w:t>
      </w:r>
      <w:r w:rsidRPr="003608F3">
        <w:rPr>
          <w:rFonts w:ascii="Times New Roman" w:eastAsia="Arial" w:hAnsi="Times New Roman"/>
          <w:sz w:val="24"/>
          <w:szCs w:val="24"/>
        </w:rPr>
        <w:t>Detailing the evaluative framework, guiding questions, approach, timeline, and information sources</w:t>
      </w:r>
      <w:r w:rsidRPr="003608F3">
        <w:rPr>
          <w:rFonts w:ascii="Times New Roman" w:eastAsia="Arial" w:hAnsi="Times New Roman"/>
          <w:b/>
          <w:sz w:val="24"/>
          <w:szCs w:val="24"/>
        </w:rPr>
        <w:t>.</w:t>
      </w:r>
      <w:r w:rsidRPr="003608F3">
        <w:rPr>
          <w:rFonts w:ascii="Times New Roman" w:eastAsia="Arial" w:hAnsi="Times New Roman"/>
          <w:sz w:val="24"/>
          <w:szCs w:val="24"/>
        </w:rPr>
        <w:t xml:space="preserve"> (Max 20 page report and/or 10-15 slides)</w:t>
      </w:r>
    </w:p>
    <w:p w14:paraId="750B7D1D" w14:textId="77777777" w:rsidR="003608F3" w:rsidRPr="003608F3" w:rsidRDefault="003608F3" w:rsidP="003608F3">
      <w:pPr>
        <w:numPr>
          <w:ilvl w:val="0"/>
          <w:numId w:val="37"/>
        </w:numPr>
        <w:spacing w:before="100" w:after="160" w:line="259" w:lineRule="auto"/>
        <w:ind w:left="1440"/>
        <w:jc w:val="both"/>
        <w:rPr>
          <w:rFonts w:ascii="Times New Roman" w:eastAsia="Arial" w:hAnsi="Times New Roman"/>
          <w:sz w:val="24"/>
          <w:szCs w:val="24"/>
        </w:rPr>
      </w:pPr>
      <w:r w:rsidRPr="003608F3">
        <w:rPr>
          <w:rFonts w:ascii="Times New Roman" w:eastAsia="Arial" w:hAnsi="Times New Roman"/>
          <w:b/>
          <w:sz w:val="24"/>
          <w:szCs w:val="24"/>
        </w:rPr>
        <w:t>Draft Evaluation Report:</w:t>
      </w:r>
      <w:r w:rsidRPr="003608F3">
        <w:rPr>
          <w:rFonts w:ascii="Times New Roman" w:eastAsia="Arial" w:hAnsi="Times New Roman"/>
          <w:sz w:val="24"/>
          <w:szCs w:val="24"/>
        </w:rPr>
        <w:t xml:space="preserve"> highlighting the preliminary key findings, analysis, lessons learnt and actionable recommendations for review and validation by stakeholders. </w:t>
      </w:r>
    </w:p>
    <w:p w14:paraId="54CBC3AF" w14:textId="77777777" w:rsidR="003608F3" w:rsidRPr="003608F3" w:rsidRDefault="003608F3" w:rsidP="003608F3">
      <w:pPr>
        <w:numPr>
          <w:ilvl w:val="0"/>
          <w:numId w:val="37"/>
        </w:numPr>
        <w:spacing w:before="100" w:after="0" w:line="259" w:lineRule="auto"/>
        <w:ind w:left="1440"/>
        <w:jc w:val="both"/>
        <w:rPr>
          <w:rFonts w:ascii="Times New Roman" w:eastAsia="Arial" w:hAnsi="Times New Roman"/>
          <w:sz w:val="24"/>
          <w:szCs w:val="24"/>
        </w:rPr>
      </w:pPr>
      <w:r w:rsidRPr="003608F3">
        <w:rPr>
          <w:rFonts w:ascii="Times New Roman" w:eastAsia="Arial" w:hAnsi="Times New Roman"/>
          <w:b/>
          <w:sz w:val="24"/>
          <w:szCs w:val="24"/>
        </w:rPr>
        <w:lastRenderedPageBreak/>
        <w:t xml:space="preserve">Final Evaluation Report: </w:t>
      </w:r>
      <w:r w:rsidRPr="003608F3">
        <w:rPr>
          <w:rFonts w:ascii="Times New Roman" w:eastAsia="Arial" w:hAnsi="Times New Roman"/>
          <w:sz w:val="24"/>
          <w:szCs w:val="24"/>
        </w:rPr>
        <w:t>Presenting findings, analysis, lessons learnt and actionable recommendations for the UNCT on advancing disability inclusion in [Country] and the UNPRPD to further strengthen the impact of its joint programme approach. (Max 30 pages including a 3-page executive summary)</w:t>
      </w:r>
    </w:p>
    <w:p w14:paraId="6C9AE382" w14:textId="77777777" w:rsidR="0008547F" w:rsidRDefault="0008547F" w:rsidP="008A2829">
      <w:pPr>
        <w:spacing w:after="0" w:line="240" w:lineRule="auto"/>
        <w:jc w:val="both"/>
        <w:rPr>
          <w:rFonts w:ascii="Times New Roman" w:eastAsia="Times New Roman" w:hAnsi="Times New Roman"/>
          <w:b/>
          <w:sz w:val="24"/>
          <w:szCs w:val="24"/>
        </w:rPr>
      </w:pPr>
    </w:p>
    <w:p w14:paraId="108901C5" w14:textId="77777777" w:rsidR="003608F3" w:rsidRDefault="003608F3" w:rsidP="008A2829">
      <w:pPr>
        <w:spacing w:after="0" w:line="240" w:lineRule="auto"/>
        <w:jc w:val="both"/>
        <w:rPr>
          <w:rFonts w:ascii="Times New Roman" w:eastAsia="Times New Roman" w:hAnsi="Times New Roman"/>
          <w:b/>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3827"/>
        <w:gridCol w:w="3402"/>
      </w:tblGrid>
      <w:tr w:rsidR="003608F3" w:rsidRPr="00D651BA" w14:paraId="3D5CF9B8" w14:textId="77777777" w:rsidTr="003608F3">
        <w:trPr>
          <w:trHeight w:val="350"/>
        </w:trPr>
        <w:tc>
          <w:tcPr>
            <w:tcW w:w="2689" w:type="dxa"/>
            <w:shd w:val="clear" w:color="auto" w:fill="808080"/>
          </w:tcPr>
          <w:p w14:paraId="6C5D2AE1" w14:textId="77777777" w:rsidR="003608F3" w:rsidRPr="00D651BA" w:rsidRDefault="003608F3" w:rsidP="007D3F08">
            <w:pPr>
              <w:rPr>
                <w:rFonts w:ascii="Times New Roman" w:eastAsia="Arial" w:hAnsi="Times New Roman"/>
                <w:b/>
                <w:color w:val="FFFFFF"/>
                <w:sz w:val="20"/>
                <w:szCs w:val="20"/>
              </w:rPr>
            </w:pPr>
            <w:r w:rsidRPr="00D651BA">
              <w:rPr>
                <w:rFonts w:ascii="Times New Roman" w:eastAsia="Arial" w:hAnsi="Times New Roman"/>
                <w:b/>
                <w:color w:val="FFFFFF"/>
                <w:sz w:val="20"/>
                <w:szCs w:val="20"/>
              </w:rPr>
              <w:t>Evaluation stage</w:t>
            </w:r>
          </w:p>
        </w:tc>
        <w:tc>
          <w:tcPr>
            <w:tcW w:w="3827" w:type="dxa"/>
            <w:shd w:val="clear" w:color="auto" w:fill="808080"/>
          </w:tcPr>
          <w:p w14:paraId="4D42F8BE" w14:textId="77777777" w:rsidR="003608F3" w:rsidRPr="00D651BA" w:rsidRDefault="003608F3" w:rsidP="007D3F08">
            <w:pPr>
              <w:rPr>
                <w:rFonts w:ascii="Times New Roman" w:eastAsia="Arial" w:hAnsi="Times New Roman"/>
                <w:b/>
                <w:color w:val="FFFFFF"/>
                <w:sz w:val="20"/>
                <w:szCs w:val="20"/>
              </w:rPr>
            </w:pPr>
            <w:r w:rsidRPr="00D651BA">
              <w:rPr>
                <w:rFonts w:ascii="Times New Roman" w:eastAsia="Arial" w:hAnsi="Times New Roman"/>
                <w:b/>
                <w:color w:val="FFFFFF"/>
                <w:sz w:val="20"/>
                <w:szCs w:val="20"/>
              </w:rPr>
              <w:t>Activities</w:t>
            </w:r>
          </w:p>
        </w:tc>
        <w:tc>
          <w:tcPr>
            <w:tcW w:w="3402" w:type="dxa"/>
            <w:shd w:val="clear" w:color="auto" w:fill="808080"/>
          </w:tcPr>
          <w:p w14:paraId="1D4D665F" w14:textId="77777777" w:rsidR="003608F3" w:rsidRPr="00D651BA" w:rsidRDefault="003608F3" w:rsidP="007D3F08">
            <w:pPr>
              <w:rPr>
                <w:rFonts w:ascii="Times New Roman" w:eastAsia="Arial" w:hAnsi="Times New Roman"/>
                <w:b/>
                <w:color w:val="FFFFFF"/>
                <w:sz w:val="20"/>
                <w:szCs w:val="20"/>
              </w:rPr>
            </w:pPr>
            <w:r w:rsidRPr="00D651BA">
              <w:rPr>
                <w:rFonts w:ascii="Times New Roman" w:eastAsia="Arial" w:hAnsi="Times New Roman"/>
                <w:b/>
                <w:color w:val="FFFFFF"/>
                <w:sz w:val="20"/>
                <w:szCs w:val="20"/>
              </w:rPr>
              <w:t>Deliverables</w:t>
            </w:r>
          </w:p>
        </w:tc>
      </w:tr>
      <w:tr w:rsidR="003608F3" w:rsidRPr="00D651BA" w14:paraId="7F19CE0F" w14:textId="77777777" w:rsidTr="003608F3">
        <w:tc>
          <w:tcPr>
            <w:tcW w:w="2689" w:type="dxa"/>
          </w:tcPr>
          <w:p w14:paraId="32E4CBF4" w14:textId="77777777" w:rsidR="003608F3" w:rsidRPr="00D651BA" w:rsidRDefault="003608F3" w:rsidP="007D3F08">
            <w:pPr>
              <w:rPr>
                <w:rFonts w:ascii="Times New Roman" w:eastAsia="Arial" w:hAnsi="Times New Roman"/>
                <w:sz w:val="20"/>
                <w:szCs w:val="20"/>
              </w:rPr>
            </w:pPr>
            <w:r w:rsidRPr="00D651BA">
              <w:rPr>
                <w:rFonts w:ascii="Times New Roman" w:eastAsia="Arial" w:hAnsi="Times New Roman"/>
                <w:b/>
                <w:sz w:val="20"/>
                <w:szCs w:val="20"/>
              </w:rPr>
              <w:t>Phase 1</w:t>
            </w:r>
            <w:r w:rsidRPr="00D651BA">
              <w:rPr>
                <w:rFonts w:ascii="Times New Roman" w:eastAsia="Arial" w:hAnsi="Times New Roman"/>
                <w:sz w:val="20"/>
                <w:szCs w:val="20"/>
              </w:rPr>
              <w:t>: Inception and preparation</w:t>
            </w:r>
          </w:p>
          <w:p w14:paraId="0E712DC1" w14:textId="77777777" w:rsidR="003608F3" w:rsidRPr="00D651BA" w:rsidRDefault="003608F3" w:rsidP="007D3F08">
            <w:pPr>
              <w:rPr>
                <w:rFonts w:ascii="Times New Roman" w:eastAsia="Arial" w:hAnsi="Times New Roman"/>
                <w:i/>
                <w:sz w:val="20"/>
                <w:szCs w:val="20"/>
              </w:rPr>
            </w:pPr>
            <w:r w:rsidRPr="00D651BA">
              <w:rPr>
                <w:rFonts w:ascii="Times New Roman" w:eastAsia="Arial" w:hAnsi="Times New Roman"/>
                <w:i/>
                <w:sz w:val="20"/>
                <w:szCs w:val="20"/>
              </w:rPr>
              <w:t>(approx. 2 weeks)</w:t>
            </w:r>
          </w:p>
        </w:tc>
        <w:tc>
          <w:tcPr>
            <w:tcW w:w="3827" w:type="dxa"/>
          </w:tcPr>
          <w:p w14:paraId="26F4FDFC" w14:textId="77777777" w:rsidR="003608F3" w:rsidRPr="00D651BA" w:rsidRDefault="003608F3" w:rsidP="003608F3">
            <w:pPr>
              <w:numPr>
                <w:ilvl w:val="1"/>
                <w:numId w:val="36"/>
              </w:numPr>
              <w:spacing w:after="0" w:line="240" w:lineRule="auto"/>
              <w:ind w:left="184" w:hanging="180"/>
              <w:rPr>
                <w:rFonts w:ascii="Times New Roman" w:eastAsia="Arial" w:hAnsi="Times New Roman"/>
                <w:sz w:val="20"/>
                <w:szCs w:val="20"/>
              </w:rPr>
            </w:pPr>
            <w:r w:rsidRPr="00D651BA">
              <w:rPr>
                <w:rFonts w:ascii="Times New Roman" w:eastAsia="Arial" w:hAnsi="Times New Roman"/>
                <w:sz w:val="20"/>
                <w:szCs w:val="20"/>
              </w:rPr>
              <w:t xml:space="preserve">Kick off meeting with JP team </w:t>
            </w:r>
          </w:p>
          <w:p w14:paraId="1FC08138" w14:textId="77777777" w:rsidR="003608F3" w:rsidRPr="00D651BA" w:rsidRDefault="003608F3" w:rsidP="003608F3">
            <w:pPr>
              <w:numPr>
                <w:ilvl w:val="1"/>
                <w:numId w:val="36"/>
              </w:numPr>
              <w:spacing w:after="0" w:line="240" w:lineRule="auto"/>
              <w:ind w:left="184" w:hanging="180"/>
              <w:rPr>
                <w:rFonts w:ascii="Times New Roman" w:eastAsia="Arial" w:hAnsi="Times New Roman"/>
                <w:sz w:val="20"/>
                <w:szCs w:val="20"/>
              </w:rPr>
            </w:pPr>
            <w:r w:rsidRPr="00D651BA">
              <w:rPr>
                <w:rFonts w:ascii="Times New Roman" w:eastAsia="Arial" w:hAnsi="Times New Roman"/>
                <w:sz w:val="20"/>
                <w:szCs w:val="20"/>
              </w:rPr>
              <w:t>Develop the detailed evaluation framework and approach</w:t>
            </w:r>
          </w:p>
          <w:p w14:paraId="3729FE90" w14:textId="77777777" w:rsidR="003608F3" w:rsidRPr="00D651BA" w:rsidRDefault="003608F3" w:rsidP="003608F3">
            <w:pPr>
              <w:numPr>
                <w:ilvl w:val="1"/>
                <w:numId w:val="36"/>
              </w:numPr>
              <w:spacing w:after="0" w:line="240" w:lineRule="auto"/>
              <w:ind w:left="184" w:hanging="180"/>
              <w:rPr>
                <w:rFonts w:ascii="Times New Roman" w:eastAsia="Arial" w:hAnsi="Times New Roman"/>
                <w:sz w:val="20"/>
                <w:szCs w:val="20"/>
              </w:rPr>
            </w:pPr>
            <w:r w:rsidRPr="00D651BA">
              <w:rPr>
                <w:rFonts w:ascii="Times New Roman" w:eastAsia="Arial" w:hAnsi="Times New Roman"/>
                <w:sz w:val="20"/>
                <w:szCs w:val="20"/>
              </w:rPr>
              <w:t>Propose the structure of the final evaluation report</w:t>
            </w:r>
          </w:p>
        </w:tc>
        <w:tc>
          <w:tcPr>
            <w:tcW w:w="3402" w:type="dxa"/>
          </w:tcPr>
          <w:p w14:paraId="61179D26" w14:textId="77777777" w:rsidR="003608F3" w:rsidRPr="00D651BA" w:rsidRDefault="003608F3" w:rsidP="003608F3">
            <w:pPr>
              <w:numPr>
                <w:ilvl w:val="1"/>
                <w:numId w:val="36"/>
              </w:numPr>
              <w:spacing w:after="0" w:line="240" w:lineRule="auto"/>
              <w:ind w:left="184" w:hanging="180"/>
              <w:rPr>
                <w:rFonts w:ascii="Times New Roman" w:eastAsia="Arial" w:hAnsi="Times New Roman"/>
                <w:sz w:val="20"/>
                <w:szCs w:val="20"/>
              </w:rPr>
            </w:pPr>
            <w:r w:rsidRPr="00D651BA">
              <w:rPr>
                <w:rFonts w:ascii="Times New Roman" w:eastAsia="Arial" w:hAnsi="Times New Roman"/>
                <w:b/>
                <w:sz w:val="20"/>
                <w:szCs w:val="20"/>
              </w:rPr>
              <w:t>Inception report</w:t>
            </w:r>
          </w:p>
          <w:p w14:paraId="61F4958B" w14:textId="77777777" w:rsidR="003608F3" w:rsidRPr="00D651BA" w:rsidRDefault="003608F3" w:rsidP="007D3F08">
            <w:pPr>
              <w:rPr>
                <w:rFonts w:ascii="Times New Roman" w:eastAsia="Arial" w:hAnsi="Times New Roman"/>
                <w:sz w:val="20"/>
                <w:szCs w:val="20"/>
              </w:rPr>
            </w:pPr>
          </w:p>
        </w:tc>
      </w:tr>
      <w:tr w:rsidR="003608F3" w:rsidRPr="00D651BA" w14:paraId="1935D805" w14:textId="77777777" w:rsidTr="003608F3">
        <w:tc>
          <w:tcPr>
            <w:tcW w:w="2689" w:type="dxa"/>
          </w:tcPr>
          <w:p w14:paraId="1C030A1D" w14:textId="77777777" w:rsidR="003608F3" w:rsidRPr="00D651BA" w:rsidRDefault="003608F3" w:rsidP="007D3F08">
            <w:pPr>
              <w:rPr>
                <w:rFonts w:ascii="Times New Roman" w:eastAsia="Arial" w:hAnsi="Times New Roman"/>
                <w:sz w:val="20"/>
                <w:szCs w:val="20"/>
              </w:rPr>
            </w:pPr>
            <w:r w:rsidRPr="00D651BA">
              <w:rPr>
                <w:rFonts w:ascii="Times New Roman" w:eastAsia="Arial" w:hAnsi="Times New Roman"/>
                <w:b/>
                <w:sz w:val="20"/>
                <w:szCs w:val="20"/>
              </w:rPr>
              <w:t>Phase 2</w:t>
            </w:r>
            <w:r w:rsidRPr="00D651BA">
              <w:rPr>
                <w:rFonts w:ascii="Times New Roman" w:eastAsia="Arial" w:hAnsi="Times New Roman"/>
                <w:sz w:val="20"/>
                <w:szCs w:val="20"/>
              </w:rPr>
              <w:t xml:space="preserve">: Data collection and analysis </w:t>
            </w:r>
          </w:p>
          <w:p w14:paraId="3BA7CD55" w14:textId="77777777" w:rsidR="003608F3" w:rsidRPr="00D651BA" w:rsidRDefault="003608F3" w:rsidP="007D3F08">
            <w:pPr>
              <w:rPr>
                <w:rFonts w:ascii="Times New Roman" w:eastAsia="Arial" w:hAnsi="Times New Roman"/>
                <w:sz w:val="20"/>
                <w:szCs w:val="20"/>
              </w:rPr>
            </w:pPr>
            <w:r w:rsidRPr="00D651BA">
              <w:rPr>
                <w:rFonts w:ascii="Times New Roman" w:eastAsia="Arial" w:hAnsi="Times New Roman"/>
                <w:i/>
                <w:sz w:val="20"/>
                <w:szCs w:val="20"/>
              </w:rPr>
              <w:t>(approx. 4-6 weeks)</w:t>
            </w:r>
          </w:p>
        </w:tc>
        <w:tc>
          <w:tcPr>
            <w:tcW w:w="3827" w:type="dxa"/>
          </w:tcPr>
          <w:p w14:paraId="2F7D04B4" w14:textId="77777777" w:rsidR="003608F3" w:rsidRPr="00D651BA" w:rsidRDefault="003608F3" w:rsidP="003608F3">
            <w:pPr>
              <w:numPr>
                <w:ilvl w:val="1"/>
                <w:numId w:val="36"/>
              </w:numPr>
              <w:spacing w:after="0" w:line="240" w:lineRule="auto"/>
              <w:ind w:left="184" w:hanging="180"/>
              <w:rPr>
                <w:rFonts w:ascii="Times New Roman" w:eastAsia="Arial" w:hAnsi="Times New Roman"/>
                <w:sz w:val="20"/>
                <w:szCs w:val="20"/>
              </w:rPr>
            </w:pPr>
            <w:r w:rsidRPr="00D651BA">
              <w:rPr>
                <w:rFonts w:ascii="Times New Roman" w:eastAsia="Arial" w:hAnsi="Times New Roman"/>
                <w:sz w:val="20"/>
                <w:szCs w:val="20"/>
              </w:rPr>
              <w:t>Conducts desk research and expert interviews for landscape analysis and stakeholder mapping</w:t>
            </w:r>
          </w:p>
          <w:p w14:paraId="6A2A4A86" w14:textId="77777777" w:rsidR="003608F3" w:rsidRPr="00D651BA" w:rsidRDefault="003608F3" w:rsidP="003608F3">
            <w:pPr>
              <w:numPr>
                <w:ilvl w:val="1"/>
                <w:numId w:val="36"/>
              </w:numPr>
              <w:spacing w:after="0" w:line="240" w:lineRule="auto"/>
              <w:ind w:left="184" w:hanging="180"/>
              <w:rPr>
                <w:rFonts w:ascii="Times New Roman" w:eastAsia="Arial" w:hAnsi="Times New Roman"/>
                <w:sz w:val="20"/>
                <w:szCs w:val="20"/>
              </w:rPr>
            </w:pPr>
            <w:r w:rsidRPr="00D651BA">
              <w:rPr>
                <w:rFonts w:ascii="Times New Roman" w:eastAsia="Arial" w:hAnsi="Times New Roman"/>
                <w:sz w:val="20"/>
                <w:szCs w:val="20"/>
              </w:rPr>
              <w:t>Execute data collection and analysis (including all relevant document review, interviews, focus group discussions and surveys)</w:t>
            </w:r>
          </w:p>
          <w:p w14:paraId="7379EE6A" w14:textId="77777777" w:rsidR="003608F3" w:rsidRPr="00D651BA" w:rsidRDefault="003608F3" w:rsidP="003608F3">
            <w:pPr>
              <w:numPr>
                <w:ilvl w:val="1"/>
                <w:numId w:val="36"/>
              </w:numPr>
              <w:spacing w:after="0" w:line="240" w:lineRule="auto"/>
              <w:ind w:left="184" w:hanging="180"/>
              <w:rPr>
                <w:rFonts w:ascii="Times New Roman" w:eastAsia="Arial" w:hAnsi="Times New Roman"/>
                <w:sz w:val="20"/>
                <w:szCs w:val="20"/>
              </w:rPr>
            </w:pPr>
            <w:r w:rsidRPr="00D651BA">
              <w:rPr>
                <w:rFonts w:ascii="Times New Roman" w:eastAsia="Arial" w:hAnsi="Times New Roman"/>
                <w:sz w:val="20"/>
                <w:szCs w:val="20"/>
              </w:rPr>
              <w:t xml:space="preserve">Complete relevant field visits </w:t>
            </w:r>
          </w:p>
          <w:p w14:paraId="27BC3C64" w14:textId="77777777" w:rsidR="003608F3" w:rsidRPr="00D651BA" w:rsidRDefault="003608F3" w:rsidP="003608F3">
            <w:pPr>
              <w:numPr>
                <w:ilvl w:val="1"/>
                <w:numId w:val="36"/>
              </w:numPr>
              <w:spacing w:after="0" w:line="240" w:lineRule="auto"/>
              <w:ind w:left="184" w:hanging="180"/>
              <w:rPr>
                <w:rFonts w:ascii="Times New Roman" w:eastAsia="Arial" w:hAnsi="Times New Roman"/>
                <w:sz w:val="20"/>
                <w:szCs w:val="20"/>
              </w:rPr>
            </w:pPr>
            <w:r w:rsidRPr="00D651BA">
              <w:rPr>
                <w:rFonts w:ascii="Times New Roman" w:eastAsia="Arial" w:hAnsi="Times New Roman"/>
                <w:sz w:val="20"/>
                <w:szCs w:val="20"/>
              </w:rPr>
              <w:t xml:space="preserve">Develop implications and recommendations </w:t>
            </w:r>
          </w:p>
          <w:p w14:paraId="7B6580BF" w14:textId="77777777" w:rsidR="003608F3" w:rsidRPr="00D651BA" w:rsidRDefault="003608F3" w:rsidP="003608F3">
            <w:pPr>
              <w:numPr>
                <w:ilvl w:val="1"/>
                <w:numId w:val="36"/>
              </w:numPr>
              <w:spacing w:after="0" w:line="240" w:lineRule="auto"/>
              <w:ind w:left="184" w:hanging="180"/>
              <w:rPr>
                <w:rFonts w:ascii="Times New Roman" w:eastAsia="Arial" w:hAnsi="Times New Roman"/>
                <w:sz w:val="20"/>
                <w:szCs w:val="20"/>
              </w:rPr>
            </w:pPr>
            <w:r w:rsidRPr="00D651BA">
              <w:rPr>
                <w:rFonts w:ascii="Times New Roman" w:eastAsia="Arial" w:hAnsi="Times New Roman"/>
                <w:sz w:val="20"/>
                <w:szCs w:val="20"/>
              </w:rPr>
              <w:t>Submit first draft of the evaluation for review </w:t>
            </w:r>
          </w:p>
        </w:tc>
        <w:tc>
          <w:tcPr>
            <w:tcW w:w="3402" w:type="dxa"/>
          </w:tcPr>
          <w:p w14:paraId="000916FA" w14:textId="77777777" w:rsidR="003608F3" w:rsidRPr="00D651BA" w:rsidRDefault="003608F3" w:rsidP="003608F3">
            <w:pPr>
              <w:numPr>
                <w:ilvl w:val="1"/>
                <w:numId w:val="36"/>
              </w:numPr>
              <w:spacing w:after="0" w:line="240" w:lineRule="auto"/>
              <w:ind w:left="184" w:hanging="180"/>
              <w:rPr>
                <w:rFonts w:ascii="Times New Roman" w:eastAsia="Arial" w:hAnsi="Times New Roman"/>
                <w:sz w:val="20"/>
                <w:szCs w:val="20"/>
              </w:rPr>
            </w:pPr>
            <w:r w:rsidRPr="00D651BA">
              <w:rPr>
                <w:rFonts w:ascii="Times New Roman" w:eastAsia="Arial" w:hAnsi="Times New Roman"/>
                <w:b/>
                <w:sz w:val="20"/>
                <w:szCs w:val="20"/>
              </w:rPr>
              <w:t>Transcripts of interviews</w:t>
            </w:r>
            <w:r w:rsidRPr="00D651BA">
              <w:rPr>
                <w:rFonts w:ascii="Times New Roman" w:eastAsia="Arial" w:hAnsi="Times New Roman"/>
                <w:sz w:val="20"/>
                <w:szCs w:val="20"/>
              </w:rPr>
              <w:t xml:space="preserve"> and the data collected during the evaluation</w:t>
            </w:r>
          </w:p>
          <w:p w14:paraId="77C32466" w14:textId="77777777" w:rsidR="003608F3" w:rsidRPr="00D651BA" w:rsidRDefault="003608F3" w:rsidP="003608F3">
            <w:pPr>
              <w:numPr>
                <w:ilvl w:val="1"/>
                <w:numId w:val="36"/>
              </w:numPr>
              <w:spacing w:after="0" w:line="240" w:lineRule="auto"/>
              <w:ind w:left="184" w:hanging="180"/>
              <w:rPr>
                <w:rFonts w:ascii="Times New Roman" w:eastAsia="Arial" w:hAnsi="Times New Roman"/>
                <w:sz w:val="20"/>
                <w:szCs w:val="20"/>
              </w:rPr>
            </w:pPr>
            <w:r w:rsidRPr="00D651BA">
              <w:rPr>
                <w:rFonts w:ascii="Times New Roman" w:eastAsia="Arial" w:hAnsi="Times New Roman"/>
                <w:b/>
                <w:sz w:val="20"/>
                <w:szCs w:val="20"/>
              </w:rPr>
              <w:t>Synthesis of workshops</w:t>
            </w:r>
            <w:r w:rsidRPr="00D651BA">
              <w:rPr>
                <w:rFonts w:ascii="Times New Roman" w:eastAsia="Arial" w:hAnsi="Times New Roman"/>
                <w:sz w:val="20"/>
                <w:szCs w:val="20"/>
              </w:rPr>
              <w:t xml:space="preserve"> and other group sessions, including summary of discussions and key takeaways</w:t>
            </w:r>
          </w:p>
          <w:p w14:paraId="14584403" w14:textId="77777777" w:rsidR="003608F3" w:rsidRPr="00D651BA" w:rsidRDefault="003608F3" w:rsidP="003608F3">
            <w:pPr>
              <w:numPr>
                <w:ilvl w:val="1"/>
                <w:numId w:val="36"/>
              </w:numPr>
              <w:spacing w:after="0" w:line="240" w:lineRule="auto"/>
              <w:ind w:left="184" w:hanging="180"/>
              <w:rPr>
                <w:rFonts w:ascii="Times New Roman" w:eastAsia="Arial" w:hAnsi="Times New Roman"/>
                <w:b/>
                <w:sz w:val="20"/>
                <w:szCs w:val="20"/>
              </w:rPr>
            </w:pPr>
            <w:r w:rsidRPr="00D651BA">
              <w:rPr>
                <w:rFonts w:ascii="Times New Roman" w:eastAsia="Arial" w:hAnsi="Times New Roman"/>
                <w:b/>
                <w:sz w:val="20"/>
                <w:szCs w:val="20"/>
              </w:rPr>
              <w:t>Interim findings report</w:t>
            </w:r>
          </w:p>
        </w:tc>
      </w:tr>
      <w:tr w:rsidR="003608F3" w:rsidRPr="00D651BA" w14:paraId="243EAB28" w14:textId="77777777" w:rsidTr="003608F3">
        <w:tc>
          <w:tcPr>
            <w:tcW w:w="2689" w:type="dxa"/>
          </w:tcPr>
          <w:p w14:paraId="41AD02BF" w14:textId="77777777" w:rsidR="003608F3" w:rsidRPr="00D651BA" w:rsidRDefault="003608F3" w:rsidP="007D3F08">
            <w:pPr>
              <w:rPr>
                <w:rFonts w:ascii="Times New Roman" w:eastAsia="Arial" w:hAnsi="Times New Roman"/>
                <w:sz w:val="20"/>
                <w:szCs w:val="20"/>
              </w:rPr>
            </w:pPr>
            <w:r w:rsidRPr="00D651BA">
              <w:rPr>
                <w:rFonts w:ascii="Times New Roman" w:eastAsia="Arial" w:hAnsi="Times New Roman"/>
                <w:b/>
                <w:sz w:val="20"/>
                <w:szCs w:val="20"/>
              </w:rPr>
              <w:t>Phase 3</w:t>
            </w:r>
            <w:r w:rsidRPr="00D651BA">
              <w:rPr>
                <w:rFonts w:ascii="Times New Roman" w:eastAsia="Arial" w:hAnsi="Times New Roman"/>
                <w:sz w:val="20"/>
                <w:szCs w:val="20"/>
              </w:rPr>
              <w:t>: Documentation and finalization</w:t>
            </w:r>
          </w:p>
          <w:p w14:paraId="254F2571" w14:textId="77777777" w:rsidR="003608F3" w:rsidRPr="00D651BA" w:rsidRDefault="003608F3" w:rsidP="007D3F08">
            <w:pPr>
              <w:rPr>
                <w:rFonts w:ascii="Times New Roman" w:eastAsia="Arial" w:hAnsi="Times New Roman"/>
                <w:sz w:val="20"/>
                <w:szCs w:val="20"/>
              </w:rPr>
            </w:pPr>
            <w:r w:rsidRPr="00D651BA">
              <w:rPr>
                <w:rFonts w:ascii="Times New Roman" w:eastAsia="Arial" w:hAnsi="Times New Roman"/>
                <w:i/>
                <w:sz w:val="20"/>
                <w:szCs w:val="20"/>
              </w:rPr>
              <w:t>(approx. 2 weeks)</w:t>
            </w:r>
          </w:p>
        </w:tc>
        <w:tc>
          <w:tcPr>
            <w:tcW w:w="3827" w:type="dxa"/>
          </w:tcPr>
          <w:p w14:paraId="685C2189" w14:textId="77777777" w:rsidR="003608F3" w:rsidRPr="00D651BA" w:rsidRDefault="003608F3" w:rsidP="003608F3">
            <w:pPr>
              <w:numPr>
                <w:ilvl w:val="1"/>
                <w:numId w:val="36"/>
              </w:numPr>
              <w:spacing w:after="0" w:line="240" w:lineRule="auto"/>
              <w:ind w:left="184" w:hanging="180"/>
              <w:rPr>
                <w:rFonts w:ascii="Times New Roman" w:eastAsia="Arial" w:hAnsi="Times New Roman"/>
                <w:sz w:val="20"/>
                <w:szCs w:val="20"/>
              </w:rPr>
            </w:pPr>
            <w:r w:rsidRPr="00D651BA">
              <w:rPr>
                <w:rFonts w:ascii="Times New Roman" w:eastAsia="Arial" w:hAnsi="Times New Roman"/>
                <w:sz w:val="20"/>
                <w:szCs w:val="20"/>
              </w:rPr>
              <w:t>Incorporate PUNO feedback on the first draft  </w:t>
            </w:r>
          </w:p>
          <w:p w14:paraId="317F7B88" w14:textId="77777777" w:rsidR="003608F3" w:rsidRPr="00D651BA" w:rsidRDefault="003608F3" w:rsidP="003608F3">
            <w:pPr>
              <w:numPr>
                <w:ilvl w:val="1"/>
                <w:numId w:val="36"/>
              </w:numPr>
              <w:spacing w:after="0" w:line="240" w:lineRule="auto"/>
              <w:ind w:left="184" w:hanging="180"/>
              <w:rPr>
                <w:rFonts w:ascii="Times New Roman" w:eastAsia="Arial" w:hAnsi="Times New Roman"/>
                <w:sz w:val="20"/>
                <w:szCs w:val="20"/>
              </w:rPr>
            </w:pPr>
            <w:r w:rsidRPr="00D651BA">
              <w:rPr>
                <w:rFonts w:ascii="Times New Roman" w:eastAsia="Arial" w:hAnsi="Times New Roman"/>
                <w:sz w:val="20"/>
                <w:szCs w:val="20"/>
              </w:rPr>
              <w:t>Finalize the evaluation based on comments provided  </w:t>
            </w:r>
          </w:p>
        </w:tc>
        <w:tc>
          <w:tcPr>
            <w:tcW w:w="3402" w:type="dxa"/>
          </w:tcPr>
          <w:p w14:paraId="02B2E66E" w14:textId="77777777" w:rsidR="003608F3" w:rsidRPr="00D651BA" w:rsidRDefault="003608F3" w:rsidP="003608F3">
            <w:pPr>
              <w:numPr>
                <w:ilvl w:val="1"/>
                <w:numId w:val="36"/>
              </w:numPr>
              <w:spacing w:after="0" w:line="240" w:lineRule="auto"/>
              <w:ind w:left="184" w:hanging="180"/>
              <w:rPr>
                <w:rFonts w:ascii="Times New Roman" w:eastAsia="Arial" w:hAnsi="Times New Roman"/>
                <w:sz w:val="20"/>
                <w:szCs w:val="20"/>
              </w:rPr>
            </w:pPr>
            <w:r w:rsidRPr="00D651BA">
              <w:rPr>
                <w:rFonts w:ascii="Times New Roman" w:eastAsia="Arial" w:hAnsi="Times New Roman"/>
                <w:b/>
                <w:sz w:val="20"/>
                <w:szCs w:val="20"/>
              </w:rPr>
              <w:t xml:space="preserve">Final evaluation report </w:t>
            </w:r>
            <w:r w:rsidRPr="00D651BA">
              <w:rPr>
                <w:rFonts w:ascii="Times New Roman" w:eastAsia="Arial" w:hAnsi="Times New Roman"/>
                <w:sz w:val="20"/>
                <w:szCs w:val="20"/>
              </w:rPr>
              <w:t>(narrative report and a PPT summary presentation) </w:t>
            </w:r>
          </w:p>
        </w:tc>
      </w:tr>
    </w:tbl>
    <w:p w14:paraId="1FCDA2CA" w14:textId="77777777" w:rsidR="003608F3" w:rsidRPr="003608F3" w:rsidRDefault="003608F3" w:rsidP="008A2829">
      <w:pPr>
        <w:spacing w:after="0" w:line="240" w:lineRule="auto"/>
        <w:jc w:val="both"/>
        <w:rPr>
          <w:rFonts w:ascii="Times New Roman" w:eastAsia="Times New Roman" w:hAnsi="Times New Roman"/>
          <w:b/>
          <w:sz w:val="24"/>
          <w:szCs w:val="24"/>
        </w:rPr>
      </w:pPr>
    </w:p>
    <w:p w14:paraId="7A4AAD33" w14:textId="2BB2A8F2" w:rsidR="003608F3" w:rsidRPr="003608F3" w:rsidRDefault="003608F3" w:rsidP="003608F3">
      <w:pPr>
        <w:tabs>
          <w:tab w:val="left" w:pos="-720"/>
        </w:tabs>
        <w:spacing w:before="40" w:after="54"/>
        <w:jc w:val="both"/>
        <w:rPr>
          <w:rFonts w:ascii="Times New Roman" w:hAnsi="Times New Roman"/>
          <w:color w:val="000000"/>
          <w:sz w:val="24"/>
          <w:szCs w:val="24"/>
        </w:rPr>
      </w:pPr>
      <w:r w:rsidRPr="003608F3">
        <w:rPr>
          <w:rFonts w:ascii="Times New Roman" w:hAnsi="Times New Roman"/>
          <w:color w:val="000000"/>
          <w:sz w:val="24"/>
          <w:szCs w:val="24"/>
        </w:rPr>
        <w:t xml:space="preserve">Hard Copies and Electronic files will be delivered to </w:t>
      </w:r>
      <w:r>
        <w:rPr>
          <w:rFonts w:ascii="Times New Roman" w:hAnsi="Times New Roman"/>
          <w:color w:val="000000"/>
          <w:sz w:val="24"/>
          <w:szCs w:val="24"/>
        </w:rPr>
        <w:t xml:space="preserve"> Deputy Prime Minister’s Office </w:t>
      </w:r>
      <w:r w:rsidRPr="003608F3">
        <w:rPr>
          <w:rFonts w:ascii="Times New Roman" w:hAnsi="Times New Roman"/>
          <w:color w:val="000000"/>
          <w:sz w:val="24"/>
          <w:szCs w:val="24"/>
        </w:rPr>
        <w:t>and UNFPA.</w:t>
      </w:r>
    </w:p>
    <w:p w14:paraId="13FC8540" w14:textId="77777777" w:rsidR="003608F3" w:rsidRDefault="003608F3" w:rsidP="00A82BCE">
      <w:pPr>
        <w:tabs>
          <w:tab w:val="num" w:pos="-1800"/>
        </w:tabs>
        <w:spacing w:after="0" w:line="240" w:lineRule="auto"/>
        <w:jc w:val="both"/>
        <w:rPr>
          <w:rFonts w:ascii="Times New Roman" w:hAnsi="Times New Roman"/>
          <w:sz w:val="24"/>
          <w:szCs w:val="24"/>
        </w:rPr>
      </w:pPr>
    </w:p>
    <w:p w14:paraId="404A0093" w14:textId="4414C354" w:rsidR="004F19D7" w:rsidRPr="00E9513B" w:rsidRDefault="004F19D7" w:rsidP="00167D97">
      <w:pPr>
        <w:spacing w:after="0" w:line="240" w:lineRule="auto"/>
        <w:jc w:val="both"/>
        <w:rPr>
          <w:rFonts w:ascii="Times New Roman" w:eastAsia="Times New Roman" w:hAnsi="Times New Roman"/>
          <w:b/>
          <w:sz w:val="24"/>
          <w:szCs w:val="24"/>
          <w:lang w:val="en-US"/>
        </w:rPr>
      </w:pPr>
      <w:r w:rsidRPr="00E9513B">
        <w:rPr>
          <w:rFonts w:ascii="Times New Roman" w:eastAsia="Times New Roman" w:hAnsi="Times New Roman"/>
          <w:b/>
          <w:sz w:val="24"/>
          <w:szCs w:val="24"/>
          <w:lang w:val="en-US"/>
        </w:rPr>
        <w:t xml:space="preserve">Management and </w:t>
      </w:r>
      <w:r w:rsidR="006A069D" w:rsidRPr="00E9513B">
        <w:rPr>
          <w:rFonts w:ascii="Times New Roman" w:eastAsia="Times New Roman" w:hAnsi="Times New Roman"/>
          <w:b/>
          <w:sz w:val="24"/>
          <w:szCs w:val="24"/>
          <w:lang w:val="en-US"/>
        </w:rPr>
        <w:t>Organization</w:t>
      </w:r>
    </w:p>
    <w:p w14:paraId="289ED4FD" w14:textId="2359A289" w:rsidR="00A34A20" w:rsidRDefault="00D651BA" w:rsidP="00715197">
      <w:pPr>
        <w:spacing w:after="0" w:line="240" w:lineRule="auto"/>
        <w:jc w:val="both"/>
        <w:rPr>
          <w:rFonts w:ascii="Times New Roman" w:hAnsi="Times New Roman"/>
          <w:color w:val="000000"/>
          <w:sz w:val="24"/>
          <w:szCs w:val="24"/>
        </w:rPr>
      </w:pPr>
      <w:r w:rsidRPr="00D651BA">
        <w:rPr>
          <w:rFonts w:ascii="Times New Roman" w:hAnsi="Times New Roman"/>
          <w:color w:val="000000"/>
          <w:sz w:val="24"/>
          <w:szCs w:val="24"/>
        </w:rPr>
        <w:t>He/ She shall work in close collaboration with UNFPA Programme Analyst-Maternal Heath/FP, UNPRPD Project Coordinator and other key stakeholders. This team will work with the UNPRPD Project Core Team in ensuring delivery of the milestones of the task and act as a technical quality</w:t>
      </w:r>
    </w:p>
    <w:p w14:paraId="35F2695D" w14:textId="77777777" w:rsidR="00D651BA" w:rsidRPr="00E9513B" w:rsidRDefault="00D651BA" w:rsidP="00715197">
      <w:pPr>
        <w:spacing w:after="0" w:line="240" w:lineRule="auto"/>
        <w:jc w:val="both"/>
        <w:rPr>
          <w:rFonts w:ascii="Times New Roman" w:eastAsia="Times New Roman" w:hAnsi="Times New Roman"/>
          <w:b/>
          <w:bCs/>
          <w:color w:val="000000"/>
          <w:sz w:val="24"/>
          <w:szCs w:val="24"/>
          <w:lang w:eastAsia="en-GB"/>
        </w:rPr>
      </w:pPr>
    </w:p>
    <w:p w14:paraId="2322D4CC" w14:textId="77777777" w:rsidR="004F19D7" w:rsidRPr="00E9513B" w:rsidRDefault="004F19D7" w:rsidP="00167D97">
      <w:pPr>
        <w:spacing w:after="0" w:line="240" w:lineRule="auto"/>
        <w:jc w:val="both"/>
        <w:rPr>
          <w:rFonts w:ascii="Times New Roman" w:eastAsia="Times New Roman" w:hAnsi="Times New Roman"/>
          <w:b/>
          <w:sz w:val="24"/>
          <w:szCs w:val="24"/>
          <w:lang w:val="en-US"/>
        </w:rPr>
      </w:pPr>
      <w:r w:rsidRPr="00E9513B">
        <w:rPr>
          <w:rFonts w:ascii="Times New Roman" w:eastAsia="Times New Roman" w:hAnsi="Times New Roman"/>
          <w:b/>
          <w:sz w:val="24"/>
          <w:szCs w:val="24"/>
          <w:lang w:val="en-US"/>
        </w:rPr>
        <w:t>Qualifications and Competencies</w:t>
      </w:r>
    </w:p>
    <w:p w14:paraId="26F1D4F6" w14:textId="77777777" w:rsidR="00271D79" w:rsidRDefault="00271D79" w:rsidP="00271D79">
      <w:pPr>
        <w:rPr>
          <w:rFonts w:ascii="Times New Roman" w:hAnsi="Times New Roman"/>
          <w:sz w:val="24"/>
          <w:szCs w:val="24"/>
        </w:rPr>
      </w:pPr>
      <w:r w:rsidRPr="00E9513B">
        <w:rPr>
          <w:rFonts w:ascii="Times New Roman" w:hAnsi="Times New Roman"/>
          <w:sz w:val="24"/>
          <w:szCs w:val="24"/>
        </w:rPr>
        <w:t>The expertise and qualification required for the consultant are:</w:t>
      </w:r>
    </w:p>
    <w:p w14:paraId="7C01F186" w14:textId="75FFE3DA" w:rsidR="00D651BA" w:rsidRPr="00D81253" w:rsidRDefault="00D651BA" w:rsidP="00D81253">
      <w:pPr>
        <w:pStyle w:val="ListParagraph"/>
        <w:numPr>
          <w:ilvl w:val="0"/>
          <w:numId w:val="39"/>
        </w:numPr>
        <w:ind w:hanging="371"/>
        <w:rPr>
          <w:rFonts w:eastAsia="Calibri"/>
          <w:color w:val="000000"/>
          <w:lang w:val="en-US"/>
        </w:rPr>
      </w:pPr>
      <w:r w:rsidRPr="00D81253">
        <w:rPr>
          <w:rFonts w:eastAsia="Calibri"/>
          <w:color w:val="000000"/>
          <w:lang w:val="en-US"/>
        </w:rPr>
        <w:t xml:space="preserve">A Master’s degree in Social Science, or Statistics, Demography, Development Studies, or in any other relevant discipline like human rights and social science </w:t>
      </w:r>
    </w:p>
    <w:p w14:paraId="719B936B" w14:textId="62FFD7D3" w:rsidR="00D651BA" w:rsidRPr="00D81253" w:rsidRDefault="00D651BA" w:rsidP="00D81253">
      <w:pPr>
        <w:pStyle w:val="ListParagraph"/>
        <w:numPr>
          <w:ilvl w:val="0"/>
          <w:numId w:val="39"/>
        </w:numPr>
        <w:ind w:hanging="371"/>
        <w:rPr>
          <w:rFonts w:eastAsia="Calibri"/>
          <w:color w:val="000000"/>
          <w:lang w:val="en-US"/>
        </w:rPr>
      </w:pPr>
      <w:r w:rsidRPr="00D81253">
        <w:rPr>
          <w:rFonts w:eastAsia="Calibri"/>
          <w:color w:val="000000"/>
          <w:lang w:val="en-US"/>
        </w:rPr>
        <w:t>A minimum of 5 years of experience in conducting evaluations for global policies, strategies and programmes on disability inclusion, including collaboration with organizations of persons with disabilities.</w:t>
      </w:r>
    </w:p>
    <w:p w14:paraId="6CD6FD06" w14:textId="77777777" w:rsidR="00D651BA" w:rsidRPr="00D81253" w:rsidRDefault="00D651BA" w:rsidP="00D81253">
      <w:pPr>
        <w:pStyle w:val="ListParagraph"/>
        <w:numPr>
          <w:ilvl w:val="0"/>
          <w:numId w:val="39"/>
        </w:numPr>
        <w:ind w:left="1134" w:hanging="425"/>
        <w:rPr>
          <w:rFonts w:eastAsia="Calibri"/>
          <w:color w:val="000000"/>
          <w:lang w:val="en-US"/>
        </w:rPr>
      </w:pPr>
      <w:r w:rsidRPr="00D81253">
        <w:rPr>
          <w:rFonts w:eastAsia="Calibri"/>
          <w:color w:val="000000"/>
          <w:lang w:val="en-US"/>
        </w:rPr>
        <w:lastRenderedPageBreak/>
        <w:t xml:space="preserve">Strong knowledge of contemporary development issues nationally, regionally and globally especially on disability rights, gender, social inclusion, HRBA, access to justice, and national and global planning frameworks.  </w:t>
      </w:r>
    </w:p>
    <w:p w14:paraId="506717B3" w14:textId="77777777" w:rsidR="00D651BA" w:rsidRPr="00D81253" w:rsidRDefault="00D651BA" w:rsidP="00D81253">
      <w:pPr>
        <w:pStyle w:val="ListParagraph"/>
        <w:numPr>
          <w:ilvl w:val="0"/>
          <w:numId w:val="39"/>
        </w:numPr>
        <w:ind w:hanging="371"/>
        <w:rPr>
          <w:rFonts w:eastAsia="Calibri"/>
          <w:color w:val="000000"/>
          <w:lang w:val="en-US"/>
        </w:rPr>
      </w:pPr>
      <w:r w:rsidRPr="00D81253">
        <w:rPr>
          <w:rFonts w:eastAsia="Calibri"/>
          <w:color w:val="000000"/>
          <w:lang w:val="en-US"/>
        </w:rPr>
        <w:t xml:space="preserve">Work experience with persons with disabilities </w:t>
      </w:r>
    </w:p>
    <w:p w14:paraId="04E49487" w14:textId="77777777" w:rsidR="00D651BA" w:rsidRPr="00D81253" w:rsidRDefault="00D651BA" w:rsidP="00D81253">
      <w:pPr>
        <w:pStyle w:val="ListParagraph"/>
        <w:numPr>
          <w:ilvl w:val="0"/>
          <w:numId w:val="39"/>
        </w:numPr>
        <w:ind w:hanging="371"/>
        <w:rPr>
          <w:rFonts w:eastAsia="Calibri"/>
          <w:color w:val="000000"/>
          <w:lang w:val="en-US"/>
        </w:rPr>
      </w:pPr>
      <w:r w:rsidRPr="00D81253">
        <w:rPr>
          <w:rFonts w:eastAsia="Calibri"/>
          <w:color w:val="000000"/>
          <w:lang w:val="en-US"/>
        </w:rPr>
        <w:t xml:space="preserve">Knowledge of UNPRPD and UNCRPD </w:t>
      </w:r>
    </w:p>
    <w:p w14:paraId="3453D906" w14:textId="77777777" w:rsidR="00D651BA" w:rsidRPr="00D81253" w:rsidRDefault="00D651BA" w:rsidP="00D81253">
      <w:pPr>
        <w:pStyle w:val="ListParagraph"/>
        <w:numPr>
          <w:ilvl w:val="0"/>
          <w:numId w:val="39"/>
        </w:numPr>
        <w:ind w:hanging="371"/>
        <w:rPr>
          <w:rFonts w:eastAsia="Calibri"/>
          <w:color w:val="000000"/>
          <w:lang w:val="en-US"/>
        </w:rPr>
      </w:pPr>
      <w:r w:rsidRPr="00D81253">
        <w:rPr>
          <w:rFonts w:eastAsia="Calibri"/>
          <w:color w:val="000000"/>
          <w:lang w:val="en-US"/>
        </w:rPr>
        <w:t xml:space="preserve">Proven ability to work independently and to meet deadlines. </w:t>
      </w:r>
    </w:p>
    <w:p w14:paraId="65CD72FE" w14:textId="1382D6D2" w:rsidR="00D81253" w:rsidRDefault="00D81253" w:rsidP="00D81253">
      <w:pPr>
        <w:pStyle w:val="ListParagraph"/>
        <w:numPr>
          <w:ilvl w:val="0"/>
          <w:numId w:val="39"/>
        </w:numPr>
        <w:ind w:hanging="371"/>
        <w:rPr>
          <w:rFonts w:eastAsia="Calibri"/>
          <w:color w:val="000000"/>
          <w:lang w:val="en-US"/>
        </w:rPr>
      </w:pPr>
      <w:r>
        <w:rPr>
          <w:rFonts w:eastAsia="Calibri"/>
          <w:color w:val="000000"/>
          <w:lang w:val="en-US"/>
        </w:rPr>
        <w:t xml:space="preserve"> </w:t>
      </w:r>
      <w:r w:rsidR="00D651BA" w:rsidRPr="00D81253">
        <w:rPr>
          <w:rFonts w:eastAsia="Calibri"/>
          <w:color w:val="000000"/>
          <w:lang w:val="en-US"/>
        </w:rPr>
        <w:t>Excellent command of written and spoken English.</w:t>
      </w:r>
    </w:p>
    <w:p w14:paraId="43A2D579" w14:textId="5963D41E" w:rsidR="00D651BA" w:rsidRPr="00D81253" w:rsidRDefault="00D651BA" w:rsidP="00D81253">
      <w:pPr>
        <w:pStyle w:val="ListParagraph"/>
        <w:numPr>
          <w:ilvl w:val="0"/>
          <w:numId w:val="39"/>
        </w:numPr>
        <w:tabs>
          <w:tab w:val="left" w:pos="1134"/>
        </w:tabs>
        <w:ind w:hanging="371"/>
        <w:rPr>
          <w:rFonts w:eastAsia="Calibri"/>
          <w:color w:val="000000"/>
          <w:lang w:val="en-US"/>
        </w:rPr>
      </w:pPr>
      <w:r w:rsidRPr="00D81253">
        <w:rPr>
          <w:rFonts w:eastAsia="Calibri"/>
          <w:color w:val="000000"/>
          <w:lang w:val="en-US"/>
        </w:rPr>
        <w:t>Very good evaluation skills, presentation and report writing skills.</w:t>
      </w:r>
    </w:p>
    <w:p w14:paraId="696A358A" w14:textId="77777777" w:rsidR="00D651BA" w:rsidRDefault="00D651BA" w:rsidP="00715197">
      <w:pPr>
        <w:tabs>
          <w:tab w:val="num" w:pos="-1800"/>
        </w:tabs>
        <w:contextualSpacing/>
        <w:jc w:val="both"/>
        <w:rPr>
          <w:rFonts w:ascii="Times New Roman" w:eastAsia="Times New Roman" w:hAnsi="Times New Roman"/>
          <w:b/>
          <w:sz w:val="24"/>
          <w:szCs w:val="24"/>
          <w:lang w:val="en-US"/>
        </w:rPr>
      </w:pPr>
    </w:p>
    <w:p w14:paraId="226071AC" w14:textId="2A94E6CC" w:rsidR="00522128" w:rsidRPr="00E9513B" w:rsidRDefault="000A715B" w:rsidP="00715197">
      <w:pPr>
        <w:tabs>
          <w:tab w:val="num" w:pos="-1800"/>
        </w:tabs>
        <w:contextualSpacing/>
        <w:jc w:val="both"/>
        <w:rPr>
          <w:rFonts w:ascii="Times New Roman" w:eastAsia="Times New Roman" w:hAnsi="Times New Roman"/>
          <w:b/>
          <w:sz w:val="24"/>
          <w:szCs w:val="24"/>
          <w:lang w:val="en-US"/>
        </w:rPr>
      </w:pPr>
      <w:r w:rsidRPr="00E9513B">
        <w:rPr>
          <w:rFonts w:ascii="Times New Roman" w:eastAsia="Times New Roman" w:hAnsi="Times New Roman"/>
          <w:b/>
          <w:sz w:val="24"/>
          <w:szCs w:val="24"/>
          <w:lang w:val="en-US"/>
        </w:rPr>
        <w:t xml:space="preserve">To apply </w:t>
      </w:r>
    </w:p>
    <w:p w14:paraId="32C24970" w14:textId="54EB8920" w:rsidR="006F7461" w:rsidRPr="00E9513B" w:rsidRDefault="007C31B6" w:rsidP="007C31B6">
      <w:pPr>
        <w:ind w:left="360"/>
        <w:contextualSpacing/>
        <w:jc w:val="both"/>
        <w:rPr>
          <w:rFonts w:ascii="Times New Roman" w:hAnsi="Times New Roman"/>
          <w:color w:val="000000"/>
          <w:sz w:val="24"/>
          <w:szCs w:val="24"/>
          <w:lang w:val="en-US"/>
        </w:rPr>
      </w:pPr>
      <w:r w:rsidRPr="00E9513B">
        <w:rPr>
          <w:rFonts w:ascii="Times New Roman" w:hAnsi="Times New Roman"/>
          <w:color w:val="000000"/>
          <w:sz w:val="24"/>
          <w:szCs w:val="24"/>
          <w:lang w:val="en-US"/>
        </w:rPr>
        <w:t>Interested candidates who meet the above qualifications should submit their letter of expression of interest, proposal and budget (with clear daily rate) including CVs to</w:t>
      </w:r>
      <w:r w:rsidR="008F7206" w:rsidRPr="00E9513B">
        <w:rPr>
          <w:rFonts w:ascii="Times New Roman" w:hAnsi="Times New Roman"/>
          <w:color w:val="000000"/>
          <w:sz w:val="24"/>
          <w:szCs w:val="24"/>
          <w:lang w:val="en-US"/>
        </w:rPr>
        <w:t xml:space="preserve"> UNFPA PA/Human Resources Associate, </w:t>
      </w:r>
      <w:r w:rsidR="00D00720" w:rsidRPr="00E9513B">
        <w:rPr>
          <w:rFonts w:ascii="Times New Roman" w:hAnsi="Times New Roman"/>
          <w:color w:val="000000"/>
          <w:sz w:val="24"/>
          <w:szCs w:val="24"/>
          <w:lang w:val="en-US"/>
        </w:rPr>
        <w:t>Ms.</w:t>
      </w:r>
      <w:r w:rsidRPr="00E9513B">
        <w:rPr>
          <w:rFonts w:ascii="Times New Roman" w:hAnsi="Times New Roman"/>
          <w:color w:val="000000"/>
          <w:sz w:val="24"/>
          <w:szCs w:val="24"/>
          <w:lang w:val="en-US"/>
        </w:rPr>
        <w:t xml:space="preserve"> Sally Mlotsa, emails; </w:t>
      </w:r>
      <w:r w:rsidRPr="00E9513B">
        <w:rPr>
          <w:rFonts w:ascii="Times New Roman" w:hAnsi="Times New Roman"/>
          <w:b/>
          <w:color w:val="000000"/>
          <w:sz w:val="24"/>
          <w:szCs w:val="24"/>
          <w:lang w:val="en-US"/>
        </w:rPr>
        <w:t>mlotsa@unfpa.org</w:t>
      </w:r>
      <w:r w:rsidRPr="00E9513B">
        <w:rPr>
          <w:rFonts w:ascii="Times New Roman" w:hAnsi="Times New Roman"/>
          <w:color w:val="000000"/>
          <w:sz w:val="24"/>
          <w:szCs w:val="24"/>
          <w:lang w:val="en-US"/>
        </w:rPr>
        <w:t xml:space="preserve"> or hand deliver it to UNFPA, UN House, 4</w:t>
      </w:r>
      <w:r w:rsidRPr="00D651BA">
        <w:rPr>
          <w:rFonts w:ascii="Times New Roman" w:hAnsi="Times New Roman"/>
          <w:color w:val="000000"/>
          <w:sz w:val="24"/>
          <w:szCs w:val="24"/>
          <w:vertAlign w:val="superscript"/>
          <w:lang w:val="en-US"/>
        </w:rPr>
        <w:t>th</w:t>
      </w:r>
      <w:r w:rsidRPr="00E9513B">
        <w:rPr>
          <w:rFonts w:ascii="Times New Roman" w:hAnsi="Times New Roman"/>
          <w:color w:val="000000"/>
          <w:sz w:val="24"/>
          <w:szCs w:val="24"/>
          <w:lang w:val="en-US"/>
        </w:rPr>
        <w:t xml:space="preserve"> floor, Phone: +268 2409 6600. Applications should have a cover letter, curriculum vitae, certified copies of certificates, names and contacts of three referees.</w:t>
      </w:r>
    </w:p>
    <w:p w14:paraId="4A25DC5F" w14:textId="77777777" w:rsidR="007C31B6" w:rsidRPr="00E9513B" w:rsidRDefault="007C31B6" w:rsidP="00733955">
      <w:pPr>
        <w:ind w:left="360"/>
        <w:contextualSpacing/>
        <w:jc w:val="center"/>
        <w:rPr>
          <w:rFonts w:ascii="Times New Roman" w:eastAsia="Times New Roman" w:hAnsi="Times New Roman"/>
          <w:sz w:val="24"/>
          <w:szCs w:val="24"/>
          <w:lang w:val="en-US"/>
        </w:rPr>
      </w:pPr>
    </w:p>
    <w:p w14:paraId="62882C65" w14:textId="053D8B1B" w:rsidR="00657CD7" w:rsidRPr="00E9513B" w:rsidRDefault="00657CD7" w:rsidP="00733955">
      <w:pPr>
        <w:ind w:left="360"/>
        <w:contextualSpacing/>
        <w:jc w:val="center"/>
        <w:rPr>
          <w:rFonts w:ascii="Times New Roman" w:eastAsia="Times New Roman" w:hAnsi="Times New Roman"/>
          <w:b/>
          <w:sz w:val="24"/>
          <w:szCs w:val="24"/>
          <w:lang w:val="en-US"/>
        </w:rPr>
      </w:pPr>
      <w:r w:rsidRPr="00E9513B">
        <w:rPr>
          <w:rFonts w:ascii="Times New Roman" w:hAnsi="Times New Roman"/>
          <w:color w:val="000000"/>
          <w:sz w:val="24"/>
          <w:szCs w:val="24"/>
          <w:lang w:val="en-US"/>
        </w:rPr>
        <w:t>Deadline for applications:</w:t>
      </w:r>
      <w:r w:rsidRPr="00E9513B">
        <w:rPr>
          <w:rFonts w:ascii="Times New Roman" w:eastAsiaTheme="minorHAnsi" w:hAnsi="Times New Roman"/>
          <w:sz w:val="24"/>
          <w:szCs w:val="24"/>
          <w:lang w:val="en-ZA"/>
        </w:rPr>
        <w:t xml:space="preserve">  </w:t>
      </w:r>
      <w:r w:rsidR="00271D79" w:rsidRPr="00414B7C">
        <w:rPr>
          <w:rFonts w:ascii="Times New Roman" w:eastAsiaTheme="minorHAnsi" w:hAnsi="Times New Roman"/>
          <w:b/>
          <w:sz w:val="24"/>
          <w:szCs w:val="24"/>
          <w:highlight w:val="yellow"/>
          <w:lang w:val="en-ZA"/>
        </w:rPr>
        <w:t>Friday</w:t>
      </w:r>
      <w:r w:rsidR="005F40A3">
        <w:rPr>
          <w:rFonts w:ascii="Times New Roman" w:eastAsiaTheme="minorHAnsi" w:hAnsi="Times New Roman"/>
          <w:b/>
          <w:sz w:val="24"/>
          <w:szCs w:val="24"/>
          <w:highlight w:val="yellow"/>
          <w:lang w:val="en-ZA"/>
        </w:rPr>
        <w:t xml:space="preserve"> 03 May </w:t>
      </w:r>
      <w:bookmarkStart w:id="0" w:name="_GoBack"/>
      <w:bookmarkEnd w:id="0"/>
      <w:r w:rsidR="0025479A" w:rsidRPr="00414B7C">
        <w:rPr>
          <w:rFonts w:ascii="Times New Roman" w:eastAsia="Times New Roman" w:hAnsi="Times New Roman"/>
          <w:b/>
          <w:sz w:val="24"/>
          <w:szCs w:val="24"/>
          <w:highlight w:val="yellow"/>
          <w:lang w:val="en-US"/>
        </w:rPr>
        <w:t>202</w:t>
      </w:r>
      <w:r w:rsidR="00D651BA" w:rsidRPr="00414B7C">
        <w:rPr>
          <w:rFonts w:ascii="Times New Roman" w:eastAsia="Times New Roman" w:hAnsi="Times New Roman"/>
          <w:b/>
          <w:sz w:val="24"/>
          <w:szCs w:val="24"/>
          <w:highlight w:val="yellow"/>
          <w:lang w:val="en-US"/>
        </w:rPr>
        <w:t>4</w:t>
      </w:r>
      <w:r w:rsidRPr="00E9513B">
        <w:rPr>
          <w:rFonts w:ascii="Times New Roman" w:eastAsia="Times New Roman" w:hAnsi="Times New Roman"/>
          <w:b/>
          <w:sz w:val="24"/>
          <w:szCs w:val="24"/>
          <w:lang w:val="en-US"/>
        </w:rPr>
        <w:t>.</w:t>
      </w:r>
    </w:p>
    <w:p w14:paraId="1D1C0F50" w14:textId="67989B5F" w:rsidR="00370A09" w:rsidRPr="00733955" w:rsidRDefault="000A715B" w:rsidP="00733955">
      <w:pPr>
        <w:tabs>
          <w:tab w:val="num" w:pos="-1800"/>
        </w:tabs>
        <w:contextualSpacing/>
        <w:jc w:val="center"/>
        <w:rPr>
          <w:rFonts w:ascii="Times New Roman" w:eastAsia="Times New Roman" w:hAnsi="Times New Roman"/>
          <w:b/>
          <w:sz w:val="24"/>
          <w:szCs w:val="24"/>
          <w:lang w:val="en-US"/>
        </w:rPr>
      </w:pPr>
      <w:r w:rsidRPr="00E9513B">
        <w:rPr>
          <w:rFonts w:ascii="Times New Roman" w:eastAsia="Times New Roman" w:hAnsi="Times New Roman"/>
          <w:b/>
          <w:sz w:val="24"/>
          <w:szCs w:val="24"/>
          <w:lang w:val="en-US"/>
        </w:rPr>
        <w:t>Applications rece</w:t>
      </w:r>
      <w:r w:rsidRPr="00D21EA0">
        <w:rPr>
          <w:rFonts w:ascii="Times New Roman" w:eastAsia="Times New Roman" w:hAnsi="Times New Roman"/>
          <w:b/>
          <w:sz w:val="24"/>
          <w:szCs w:val="24"/>
          <w:lang w:val="en-US"/>
        </w:rPr>
        <w:t>ived after the closing date will</w:t>
      </w:r>
      <w:r w:rsidRPr="00733955">
        <w:rPr>
          <w:rFonts w:ascii="Times New Roman" w:eastAsia="Times New Roman" w:hAnsi="Times New Roman"/>
          <w:b/>
          <w:sz w:val="24"/>
          <w:szCs w:val="24"/>
          <w:lang w:val="en-US"/>
        </w:rPr>
        <w:t xml:space="preserve"> not be considered.</w:t>
      </w:r>
    </w:p>
    <w:sectPr w:rsidR="00370A09" w:rsidRPr="00733955" w:rsidSect="007E6A2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08448" w14:textId="77777777" w:rsidR="00C81A4A" w:rsidRDefault="00C81A4A" w:rsidP="00713BDC">
      <w:pPr>
        <w:spacing w:after="0" w:line="240" w:lineRule="auto"/>
      </w:pPr>
      <w:r>
        <w:separator/>
      </w:r>
    </w:p>
  </w:endnote>
  <w:endnote w:type="continuationSeparator" w:id="0">
    <w:p w14:paraId="73392170" w14:textId="77777777" w:rsidR="00C81A4A" w:rsidRDefault="00C81A4A" w:rsidP="0071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ato">
    <w:charset w:val="00"/>
    <w:family w:val="swiss"/>
    <w:pitch w:val="variable"/>
    <w:sig w:usb0="E10002FF" w:usb1="5000ECFF" w:usb2="0000002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A78D4" w14:textId="53C89578" w:rsidR="00713BDC" w:rsidRDefault="00713BDC">
    <w:pPr>
      <w:pStyle w:val="Footer"/>
      <w:jc w:val="right"/>
    </w:pPr>
    <w:r>
      <w:fldChar w:fldCharType="begin"/>
    </w:r>
    <w:r>
      <w:instrText xml:space="preserve"> PAGE   \* MERGEFORMAT </w:instrText>
    </w:r>
    <w:r>
      <w:fldChar w:fldCharType="separate"/>
    </w:r>
    <w:r w:rsidR="005F40A3">
      <w:rPr>
        <w:noProof/>
      </w:rPr>
      <w:t>2</w:t>
    </w:r>
    <w:r>
      <w:rPr>
        <w:noProof/>
      </w:rPr>
      <w:fldChar w:fldCharType="end"/>
    </w:r>
  </w:p>
  <w:p w14:paraId="7CEA4862" w14:textId="77777777" w:rsidR="00713BDC" w:rsidRDefault="00713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116E8" w14:textId="77777777" w:rsidR="00C81A4A" w:rsidRDefault="00C81A4A" w:rsidP="00713BDC">
      <w:pPr>
        <w:spacing w:after="0" w:line="240" w:lineRule="auto"/>
      </w:pPr>
      <w:r>
        <w:separator/>
      </w:r>
    </w:p>
  </w:footnote>
  <w:footnote w:type="continuationSeparator" w:id="0">
    <w:p w14:paraId="3416B622" w14:textId="77777777" w:rsidR="00C81A4A" w:rsidRDefault="00C81A4A" w:rsidP="00713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EA4A6" w14:textId="21ECE9C3" w:rsidR="00957F30" w:rsidRPr="00B12234" w:rsidRDefault="00C04D77" w:rsidP="000E4DC9">
    <w:pPr>
      <w:pStyle w:val="Default"/>
      <w:spacing w:line="276" w:lineRule="auto"/>
      <w:rPr>
        <w:b/>
        <w:bCs/>
      </w:rPr>
    </w:pPr>
    <w:r>
      <w:rPr>
        <w:noProof/>
        <w:lang w:val="en-ZA" w:eastAsia="en-ZA"/>
      </w:rPr>
      <w:drawing>
        <wp:inline distT="0" distB="0" distL="0" distR="0" wp14:anchorId="210407FA" wp14:editId="6B3031EE">
          <wp:extent cx="1318037" cy="688723"/>
          <wp:effectExtent l="0" t="0" r="0" b="0"/>
          <wp:docPr id="409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383" cy="698309"/>
                  </a:xfrm>
                  <a:prstGeom prst="rect">
                    <a:avLst/>
                  </a:prstGeom>
                  <a:noFill/>
                  <a:ln>
                    <a:noFill/>
                  </a:ln>
                  <a:effectLst/>
                </pic:spPr>
              </pic:pic>
            </a:graphicData>
          </a:graphic>
        </wp:inline>
      </w:drawing>
    </w:r>
    <w:r w:rsidR="00957F30">
      <w:rPr>
        <w:b/>
        <w:bCs/>
      </w:rPr>
      <w:t xml:space="preserve">                                                          </w:t>
    </w:r>
    <w:r w:rsidR="000E4DC9" w:rsidRPr="00E33499">
      <w:rPr>
        <w:rFonts w:ascii="Calibri" w:hAnsi="Calibri"/>
        <w:noProof/>
        <w:lang w:val="en-ZA" w:eastAsia="en-ZA"/>
      </w:rPr>
      <w:drawing>
        <wp:inline distT="0" distB="0" distL="0" distR="0" wp14:anchorId="42D01125" wp14:editId="3B42F594">
          <wp:extent cx="2085100" cy="572135"/>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PTF.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0327" cy="573569"/>
                  </a:xfrm>
                  <a:prstGeom prst="rect">
                    <a:avLst/>
                  </a:prstGeom>
                </pic:spPr>
              </pic:pic>
            </a:graphicData>
          </a:graphic>
        </wp:inline>
      </w:drawing>
    </w:r>
  </w:p>
  <w:p w14:paraId="04AF6AFF" w14:textId="77777777" w:rsidR="00713BDC" w:rsidRDefault="00713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5E0"/>
    <w:multiLevelType w:val="hybridMultilevel"/>
    <w:tmpl w:val="85B28DFC"/>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294073D"/>
    <w:multiLevelType w:val="multilevel"/>
    <w:tmpl w:val="9EBE8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3AB6F57"/>
    <w:multiLevelType w:val="hybridMultilevel"/>
    <w:tmpl w:val="E3EC71EE"/>
    <w:lvl w:ilvl="0" w:tplc="1C09001B">
      <w:start w:val="1"/>
      <w:numFmt w:val="lowerRoman"/>
      <w:lvlText w:val="%1."/>
      <w:lvlJc w:val="right"/>
      <w:pPr>
        <w:ind w:left="720" w:hanging="360"/>
      </w:pPr>
    </w:lvl>
    <w:lvl w:ilvl="1" w:tplc="1E4CCEEC">
      <w:numFmt w:val="bullet"/>
      <w:lvlText w:val="−"/>
      <w:lvlJc w:val="left"/>
      <w:pPr>
        <w:ind w:left="1800" w:hanging="720"/>
      </w:pPr>
      <w:rPr>
        <w:rFonts w:ascii="Arial" w:eastAsia="Times New Roman"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60C3C97"/>
    <w:multiLevelType w:val="hybridMultilevel"/>
    <w:tmpl w:val="523E863C"/>
    <w:lvl w:ilvl="0" w:tplc="1C09000F">
      <w:start w:val="1"/>
      <w:numFmt w:val="decimal"/>
      <w:lvlText w:val="%1."/>
      <w:lvlJc w:val="left"/>
      <w:pPr>
        <w:ind w:left="360" w:hanging="360"/>
      </w:pPr>
      <w:rPr>
        <w:rFonts w:hint="default"/>
      </w:rPr>
    </w:lvl>
    <w:lvl w:ilvl="1" w:tplc="13EEE5B6">
      <w:start w:val="1"/>
      <w:numFmt w:val="decimal"/>
      <w:lvlText w:val="%2."/>
      <w:lvlJc w:val="left"/>
      <w:pPr>
        <w:ind w:left="1080"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06F46BF1"/>
    <w:multiLevelType w:val="hybridMultilevel"/>
    <w:tmpl w:val="8500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00178"/>
    <w:multiLevelType w:val="hybridMultilevel"/>
    <w:tmpl w:val="01AA40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70F9C"/>
    <w:multiLevelType w:val="hybridMultilevel"/>
    <w:tmpl w:val="FA7C1EBA"/>
    <w:lvl w:ilvl="0" w:tplc="1C09001B">
      <w:start w:val="1"/>
      <w:numFmt w:val="lowerRoman"/>
      <w:lvlText w:val="%1."/>
      <w:lvlJc w:val="right"/>
      <w:pPr>
        <w:ind w:left="1146" w:hanging="360"/>
      </w:pPr>
    </w:lvl>
    <w:lvl w:ilvl="1" w:tplc="1C090019">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7" w15:restartNumberingAfterBreak="0">
    <w:nsid w:val="0D3971EB"/>
    <w:multiLevelType w:val="multilevel"/>
    <w:tmpl w:val="4FC6D5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2086C1F"/>
    <w:multiLevelType w:val="hybridMultilevel"/>
    <w:tmpl w:val="7BB69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F4540"/>
    <w:multiLevelType w:val="multilevel"/>
    <w:tmpl w:val="E79A8A1A"/>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bullet"/>
      <w:lvlText w:val="-"/>
      <w:lvlJc w:val="left"/>
      <w:pPr>
        <w:ind w:left="1440" w:hanging="360"/>
      </w:pPr>
      <w:rPr>
        <w:rFonts w:ascii="Lato" w:eastAsia="Lato" w:hAnsi="Lato" w:cs="Lato"/>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5504364"/>
    <w:multiLevelType w:val="hybridMultilevel"/>
    <w:tmpl w:val="E49EFE04"/>
    <w:lvl w:ilvl="0" w:tplc="F750599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1B9B3CB7"/>
    <w:multiLevelType w:val="hybridMultilevel"/>
    <w:tmpl w:val="C9F8EB58"/>
    <w:lvl w:ilvl="0" w:tplc="CCB824B0">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15:restartNumberingAfterBreak="0">
    <w:nsid w:val="211C70E5"/>
    <w:multiLevelType w:val="multilevel"/>
    <w:tmpl w:val="88EC4E48"/>
    <w:lvl w:ilvl="0">
      <w:start w:val="1"/>
      <w:numFmt w:val="decimal"/>
      <w:lvlText w:val="%1."/>
      <w:lvlJc w:val="left"/>
      <w:pPr>
        <w:ind w:left="0" w:hanging="360"/>
      </w:pPr>
    </w:lvl>
    <w:lvl w:ilvl="1">
      <w:start w:val="1"/>
      <w:numFmt w:val="decimal"/>
      <w:lvlText w:val="%2."/>
      <w:lvlJc w:val="left"/>
      <w:pPr>
        <w:ind w:left="720" w:hanging="360"/>
      </w:pPr>
    </w:lvl>
    <w:lvl w:ilvl="2">
      <w:start w:val="1"/>
      <w:numFmt w:val="decimal"/>
      <w:lvlText w:val="%3."/>
      <w:lvlJc w:val="left"/>
      <w:pPr>
        <w:ind w:left="1440" w:hanging="360"/>
      </w:pPr>
    </w:lvl>
    <w:lvl w:ilvl="3">
      <w:start w:val="1"/>
      <w:numFmt w:val="decimal"/>
      <w:lvlText w:val="%4."/>
      <w:lvlJc w:val="left"/>
      <w:pPr>
        <w:ind w:left="2160" w:hanging="360"/>
      </w:pPr>
    </w:lvl>
    <w:lvl w:ilvl="4">
      <w:start w:val="1"/>
      <w:numFmt w:val="decimal"/>
      <w:lvlText w:val="%5."/>
      <w:lvlJc w:val="left"/>
      <w:pPr>
        <w:ind w:left="2880" w:hanging="360"/>
      </w:pPr>
    </w:lvl>
    <w:lvl w:ilvl="5">
      <w:start w:val="1"/>
      <w:numFmt w:val="decimal"/>
      <w:lvlText w:val="%6."/>
      <w:lvlJc w:val="left"/>
      <w:pPr>
        <w:ind w:left="3600" w:hanging="360"/>
      </w:pPr>
    </w:lvl>
    <w:lvl w:ilvl="6">
      <w:start w:val="1"/>
      <w:numFmt w:val="decimal"/>
      <w:lvlText w:val="%7."/>
      <w:lvlJc w:val="left"/>
      <w:pPr>
        <w:ind w:left="4320" w:hanging="360"/>
      </w:pPr>
    </w:lvl>
    <w:lvl w:ilvl="7">
      <w:start w:val="1"/>
      <w:numFmt w:val="decimal"/>
      <w:lvlText w:val="%8."/>
      <w:lvlJc w:val="left"/>
      <w:pPr>
        <w:ind w:left="5040" w:hanging="360"/>
      </w:pPr>
    </w:lvl>
    <w:lvl w:ilvl="8">
      <w:start w:val="1"/>
      <w:numFmt w:val="decimal"/>
      <w:lvlText w:val="%9."/>
      <w:lvlJc w:val="left"/>
      <w:pPr>
        <w:ind w:left="5760" w:hanging="360"/>
      </w:pPr>
    </w:lvl>
  </w:abstractNum>
  <w:abstractNum w:abstractNumId="13" w15:restartNumberingAfterBreak="0">
    <w:nsid w:val="26704DA9"/>
    <w:multiLevelType w:val="hybridMultilevel"/>
    <w:tmpl w:val="0CDA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A5991"/>
    <w:multiLevelType w:val="hybridMultilevel"/>
    <w:tmpl w:val="8CB21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F5844"/>
    <w:multiLevelType w:val="hybridMultilevel"/>
    <w:tmpl w:val="08BC559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99F62E0"/>
    <w:multiLevelType w:val="hybridMultilevel"/>
    <w:tmpl w:val="775EC6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E00A13"/>
    <w:multiLevelType w:val="multilevel"/>
    <w:tmpl w:val="9EBE8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34D4919"/>
    <w:multiLevelType w:val="hybridMultilevel"/>
    <w:tmpl w:val="818674F4"/>
    <w:lvl w:ilvl="0" w:tplc="2F4CC20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09000F">
      <w:start w:val="1"/>
      <w:numFmt w:val="decimal"/>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2E7A4E"/>
    <w:multiLevelType w:val="hybridMultilevel"/>
    <w:tmpl w:val="96968D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F9F6B1C"/>
    <w:multiLevelType w:val="hybridMultilevel"/>
    <w:tmpl w:val="CF7A08D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0030604"/>
    <w:multiLevelType w:val="multilevel"/>
    <w:tmpl w:val="E0387F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51735D2"/>
    <w:multiLevelType w:val="hybridMultilevel"/>
    <w:tmpl w:val="1C5C6A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258522C"/>
    <w:multiLevelType w:val="hybridMultilevel"/>
    <w:tmpl w:val="372268B6"/>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61D5005"/>
    <w:multiLevelType w:val="hybridMultilevel"/>
    <w:tmpl w:val="9ED01434"/>
    <w:lvl w:ilvl="0" w:tplc="31A2636C">
      <w:start w:val="5"/>
      <w:numFmt w:val="bullet"/>
      <w:lvlText w:val="-"/>
      <w:lvlJc w:val="left"/>
      <w:pPr>
        <w:ind w:left="1440" w:hanging="360"/>
      </w:pPr>
      <w:rPr>
        <w:rFonts w:ascii="Bookman Old Style" w:eastAsia="Times New Roman" w:hAnsi="Bookman Old Style"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694233"/>
    <w:multiLevelType w:val="hybridMultilevel"/>
    <w:tmpl w:val="17B000A4"/>
    <w:lvl w:ilvl="0" w:tplc="091CE6AC">
      <w:start w:val="1"/>
      <w:numFmt w:val="decimal"/>
      <w:lvlText w:val="%1."/>
      <w:lvlJc w:val="left"/>
      <w:pPr>
        <w:ind w:left="1080" w:hanging="360"/>
      </w:pPr>
      <w:rPr>
        <w:rFonts w:hint="default"/>
        <w:sz w:val="21"/>
        <w:szCs w:val="21"/>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574966F0"/>
    <w:multiLevelType w:val="hybridMultilevel"/>
    <w:tmpl w:val="A028CF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8E062A9"/>
    <w:multiLevelType w:val="hybridMultilevel"/>
    <w:tmpl w:val="5322A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56032"/>
    <w:multiLevelType w:val="hybridMultilevel"/>
    <w:tmpl w:val="654A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9E1853"/>
    <w:multiLevelType w:val="hybridMultilevel"/>
    <w:tmpl w:val="A61AA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693C6342"/>
    <w:multiLevelType w:val="hybridMultilevel"/>
    <w:tmpl w:val="6700003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467A50"/>
    <w:multiLevelType w:val="hybridMultilevel"/>
    <w:tmpl w:val="B3B4B3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D56570B"/>
    <w:multiLevelType w:val="hybridMultilevel"/>
    <w:tmpl w:val="206291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E1E4017"/>
    <w:multiLevelType w:val="hybridMultilevel"/>
    <w:tmpl w:val="FB4C47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451DC"/>
    <w:multiLevelType w:val="hybridMultilevel"/>
    <w:tmpl w:val="6BCC041E"/>
    <w:lvl w:ilvl="0" w:tplc="6EC4E03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2933C91"/>
    <w:multiLevelType w:val="hybridMultilevel"/>
    <w:tmpl w:val="FDBE2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1404AF"/>
    <w:multiLevelType w:val="hybridMultilevel"/>
    <w:tmpl w:val="481E216E"/>
    <w:lvl w:ilvl="0" w:tplc="1C090001">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B843F26"/>
    <w:multiLevelType w:val="hybridMultilevel"/>
    <w:tmpl w:val="AB4E45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E73487C"/>
    <w:multiLevelType w:val="hybridMultilevel"/>
    <w:tmpl w:val="0C6E1306"/>
    <w:lvl w:ilvl="0" w:tplc="A5D0871C">
      <w:start w:val="1"/>
      <w:numFmt w:val="lowerRoman"/>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0"/>
  </w:num>
  <w:num w:numId="3">
    <w:abstractNumId w:val="32"/>
  </w:num>
  <w:num w:numId="4">
    <w:abstractNumId w:val="22"/>
  </w:num>
  <w:num w:numId="5">
    <w:abstractNumId w:val="26"/>
  </w:num>
  <w:num w:numId="6">
    <w:abstractNumId w:val="10"/>
  </w:num>
  <w:num w:numId="7">
    <w:abstractNumId w:val="31"/>
  </w:num>
  <w:num w:numId="8">
    <w:abstractNumId w:val="27"/>
  </w:num>
  <w:num w:numId="9">
    <w:abstractNumId w:val="4"/>
  </w:num>
  <w:num w:numId="10">
    <w:abstractNumId w:val="0"/>
  </w:num>
  <w:num w:numId="11">
    <w:abstractNumId w:val="3"/>
  </w:num>
  <w:num w:numId="12">
    <w:abstractNumId w:val="15"/>
  </w:num>
  <w:num w:numId="13">
    <w:abstractNumId w:val="23"/>
  </w:num>
  <w:num w:numId="14">
    <w:abstractNumId w:val="18"/>
  </w:num>
  <w:num w:numId="15">
    <w:abstractNumId w:val="33"/>
  </w:num>
  <w:num w:numId="16">
    <w:abstractNumId w:val="29"/>
  </w:num>
  <w:num w:numId="17">
    <w:abstractNumId w:val="19"/>
  </w:num>
  <w:num w:numId="18">
    <w:abstractNumId w:val="37"/>
  </w:num>
  <w:num w:numId="19">
    <w:abstractNumId w:val="5"/>
  </w:num>
  <w:num w:numId="20">
    <w:abstractNumId w:val="13"/>
  </w:num>
  <w:num w:numId="21">
    <w:abstractNumId w:val="14"/>
  </w:num>
  <w:num w:numId="22">
    <w:abstractNumId w:val="16"/>
  </w:num>
  <w:num w:numId="23">
    <w:abstractNumId w:val="24"/>
  </w:num>
  <w:num w:numId="24">
    <w:abstractNumId w:val="28"/>
  </w:num>
  <w:num w:numId="25">
    <w:abstractNumId w:val="1"/>
  </w:num>
  <w:num w:numId="26">
    <w:abstractNumId w:val="11"/>
  </w:num>
  <w:num w:numId="27">
    <w:abstractNumId w:val="17"/>
  </w:num>
  <w:num w:numId="28">
    <w:abstractNumId w:val="8"/>
  </w:num>
  <w:num w:numId="29">
    <w:abstractNumId w:val="25"/>
  </w:num>
  <w:num w:numId="30">
    <w:abstractNumId w:val="2"/>
  </w:num>
  <w:num w:numId="31">
    <w:abstractNumId w:val="20"/>
  </w:num>
  <w:num w:numId="32">
    <w:abstractNumId w:val="38"/>
  </w:num>
  <w:num w:numId="33">
    <w:abstractNumId w:val="36"/>
  </w:num>
  <w:num w:numId="34">
    <w:abstractNumId w:val="6"/>
  </w:num>
  <w:num w:numId="35">
    <w:abstractNumId w:val="21"/>
  </w:num>
  <w:num w:numId="36">
    <w:abstractNumId w:val="7"/>
  </w:num>
  <w:num w:numId="37">
    <w:abstractNumId w:val="9"/>
  </w:num>
  <w:num w:numId="38">
    <w:abstractNumId w:val="1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AF"/>
    <w:rsid w:val="000010B4"/>
    <w:rsid w:val="000102FA"/>
    <w:rsid w:val="00032964"/>
    <w:rsid w:val="00041F14"/>
    <w:rsid w:val="000507FF"/>
    <w:rsid w:val="00051E36"/>
    <w:rsid w:val="00052801"/>
    <w:rsid w:val="000701EC"/>
    <w:rsid w:val="0008547F"/>
    <w:rsid w:val="00092538"/>
    <w:rsid w:val="000A6DBA"/>
    <w:rsid w:val="000A715B"/>
    <w:rsid w:val="000B1047"/>
    <w:rsid w:val="000B39D8"/>
    <w:rsid w:val="000C58C7"/>
    <w:rsid w:val="000C68E5"/>
    <w:rsid w:val="000E004D"/>
    <w:rsid w:val="000E247A"/>
    <w:rsid w:val="000E28BE"/>
    <w:rsid w:val="000E3F69"/>
    <w:rsid w:val="000E4DC9"/>
    <w:rsid w:val="001307D3"/>
    <w:rsid w:val="00164DA6"/>
    <w:rsid w:val="00167D97"/>
    <w:rsid w:val="00170EF1"/>
    <w:rsid w:val="00172B82"/>
    <w:rsid w:val="00192569"/>
    <w:rsid w:val="001A4F3D"/>
    <w:rsid w:val="001A7EC0"/>
    <w:rsid w:val="001B3B09"/>
    <w:rsid w:val="001B3C34"/>
    <w:rsid w:val="001C0BC3"/>
    <w:rsid w:val="001C617A"/>
    <w:rsid w:val="001C6D1A"/>
    <w:rsid w:val="001D2FC4"/>
    <w:rsid w:val="002063F1"/>
    <w:rsid w:val="00210DB4"/>
    <w:rsid w:val="00213AF6"/>
    <w:rsid w:val="00231AC0"/>
    <w:rsid w:val="00233EF6"/>
    <w:rsid w:val="002370EC"/>
    <w:rsid w:val="00245D29"/>
    <w:rsid w:val="0025479A"/>
    <w:rsid w:val="00264DC2"/>
    <w:rsid w:val="00265405"/>
    <w:rsid w:val="00271D79"/>
    <w:rsid w:val="0029279D"/>
    <w:rsid w:val="002A182F"/>
    <w:rsid w:val="002B0713"/>
    <w:rsid w:val="002C2135"/>
    <w:rsid w:val="002D67CF"/>
    <w:rsid w:val="002E36E3"/>
    <w:rsid w:val="002F0304"/>
    <w:rsid w:val="003274AA"/>
    <w:rsid w:val="00334BC8"/>
    <w:rsid w:val="003548A5"/>
    <w:rsid w:val="003608F3"/>
    <w:rsid w:val="00366604"/>
    <w:rsid w:val="00370A09"/>
    <w:rsid w:val="003754B3"/>
    <w:rsid w:val="00394865"/>
    <w:rsid w:val="003A0EFB"/>
    <w:rsid w:val="003B1743"/>
    <w:rsid w:val="003C1D22"/>
    <w:rsid w:val="003D31B7"/>
    <w:rsid w:val="00414B7C"/>
    <w:rsid w:val="00421ED0"/>
    <w:rsid w:val="00424A8B"/>
    <w:rsid w:val="00426AAA"/>
    <w:rsid w:val="004332AC"/>
    <w:rsid w:val="004611BE"/>
    <w:rsid w:val="00483CE5"/>
    <w:rsid w:val="00492E86"/>
    <w:rsid w:val="00493672"/>
    <w:rsid w:val="00497C88"/>
    <w:rsid w:val="004D1C93"/>
    <w:rsid w:val="004E0D2D"/>
    <w:rsid w:val="004F19D7"/>
    <w:rsid w:val="00501D58"/>
    <w:rsid w:val="00522128"/>
    <w:rsid w:val="0052550A"/>
    <w:rsid w:val="00531D1C"/>
    <w:rsid w:val="00534E45"/>
    <w:rsid w:val="0055541B"/>
    <w:rsid w:val="00571C18"/>
    <w:rsid w:val="00586EFF"/>
    <w:rsid w:val="005902EE"/>
    <w:rsid w:val="0059681E"/>
    <w:rsid w:val="005A6304"/>
    <w:rsid w:val="005C2093"/>
    <w:rsid w:val="005D2329"/>
    <w:rsid w:val="005F40A3"/>
    <w:rsid w:val="006054C4"/>
    <w:rsid w:val="006334B7"/>
    <w:rsid w:val="006456B4"/>
    <w:rsid w:val="0065289B"/>
    <w:rsid w:val="00657CD7"/>
    <w:rsid w:val="006A069D"/>
    <w:rsid w:val="006A7648"/>
    <w:rsid w:val="006B552E"/>
    <w:rsid w:val="006B6342"/>
    <w:rsid w:val="006C6F7B"/>
    <w:rsid w:val="006E6B59"/>
    <w:rsid w:val="006E7ADD"/>
    <w:rsid w:val="006F05FE"/>
    <w:rsid w:val="006F7461"/>
    <w:rsid w:val="007028A6"/>
    <w:rsid w:val="00713BDC"/>
    <w:rsid w:val="00715197"/>
    <w:rsid w:val="00733955"/>
    <w:rsid w:val="007361B8"/>
    <w:rsid w:val="00736AE4"/>
    <w:rsid w:val="00750FE3"/>
    <w:rsid w:val="00765C05"/>
    <w:rsid w:val="00773F4D"/>
    <w:rsid w:val="00776E81"/>
    <w:rsid w:val="00785D67"/>
    <w:rsid w:val="007868D6"/>
    <w:rsid w:val="00795713"/>
    <w:rsid w:val="007A3C72"/>
    <w:rsid w:val="007B4791"/>
    <w:rsid w:val="007C31B6"/>
    <w:rsid w:val="007E6A2D"/>
    <w:rsid w:val="007F2F07"/>
    <w:rsid w:val="00817B70"/>
    <w:rsid w:val="00822B41"/>
    <w:rsid w:val="00822C19"/>
    <w:rsid w:val="00841810"/>
    <w:rsid w:val="00843A15"/>
    <w:rsid w:val="00843F68"/>
    <w:rsid w:val="00847E4A"/>
    <w:rsid w:val="00852E7D"/>
    <w:rsid w:val="0087090B"/>
    <w:rsid w:val="0087549F"/>
    <w:rsid w:val="00882AB6"/>
    <w:rsid w:val="00891EEF"/>
    <w:rsid w:val="00893902"/>
    <w:rsid w:val="008944FA"/>
    <w:rsid w:val="008A1137"/>
    <w:rsid w:val="008A2829"/>
    <w:rsid w:val="008B7B0B"/>
    <w:rsid w:val="008C0661"/>
    <w:rsid w:val="008C6024"/>
    <w:rsid w:val="008E75AF"/>
    <w:rsid w:val="008F23BC"/>
    <w:rsid w:val="008F7206"/>
    <w:rsid w:val="00905EC9"/>
    <w:rsid w:val="00913424"/>
    <w:rsid w:val="00921B64"/>
    <w:rsid w:val="009422CD"/>
    <w:rsid w:val="00951268"/>
    <w:rsid w:val="00957F30"/>
    <w:rsid w:val="00987702"/>
    <w:rsid w:val="00991DBC"/>
    <w:rsid w:val="009B54D5"/>
    <w:rsid w:val="009D2E88"/>
    <w:rsid w:val="009D7F10"/>
    <w:rsid w:val="009E64AF"/>
    <w:rsid w:val="009F2EC8"/>
    <w:rsid w:val="009F387B"/>
    <w:rsid w:val="009F39C3"/>
    <w:rsid w:val="00A01F66"/>
    <w:rsid w:val="00A33C99"/>
    <w:rsid w:val="00A34A20"/>
    <w:rsid w:val="00A434D8"/>
    <w:rsid w:val="00A477D8"/>
    <w:rsid w:val="00A60748"/>
    <w:rsid w:val="00A7172D"/>
    <w:rsid w:val="00A80E5F"/>
    <w:rsid w:val="00A82BCE"/>
    <w:rsid w:val="00AB4834"/>
    <w:rsid w:val="00AB57F1"/>
    <w:rsid w:val="00AF2595"/>
    <w:rsid w:val="00AF2BC5"/>
    <w:rsid w:val="00B12234"/>
    <w:rsid w:val="00B13A68"/>
    <w:rsid w:val="00B21A03"/>
    <w:rsid w:val="00B270D6"/>
    <w:rsid w:val="00B4721B"/>
    <w:rsid w:val="00B533EF"/>
    <w:rsid w:val="00B67DC0"/>
    <w:rsid w:val="00B73780"/>
    <w:rsid w:val="00B85976"/>
    <w:rsid w:val="00BB77EB"/>
    <w:rsid w:val="00BD0E83"/>
    <w:rsid w:val="00BE543D"/>
    <w:rsid w:val="00BF42BF"/>
    <w:rsid w:val="00C006E6"/>
    <w:rsid w:val="00C04D77"/>
    <w:rsid w:val="00C209E7"/>
    <w:rsid w:val="00C25963"/>
    <w:rsid w:val="00C31D41"/>
    <w:rsid w:val="00C4210B"/>
    <w:rsid w:val="00C62739"/>
    <w:rsid w:val="00C74CCC"/>
    <w:rsid w:val="00C81A4A"/>
    <w:rsid w:val="00C90018"/>
    <w:rsid w:val="00C91017"/>
    <w:rsid w:val="00C9108A"/>
    <w:rsid w:val="00CA72EB"/>
    <w:rsid w:val="00CB0BE7"/>
    <w:rsid w:val="00CB36C5"/>
    <w:rsid w:val="00D00720"/>
    <w:rsid w:val="00D04961"/>
    <w:rsid w:val="00D060A7"/>
    <w:rsid w:val="00D1290F"/>
    <w:rsid w:val="00D21EA0"/>
    <w:rsid w:val="00D60B82"/>
    <w:rsid w:val="00D651BA"/>
    <w:rsid w:val="00D729D3"/>
    <w:rsid w:val="00D81253"/>
    <w:rsid w:val="00D9014D"/>
    <w:rsid w:val="00DE16DF"/>
    <w:rsid w:val="00DE7B62"/>
    <w:rsid w:val="00DF7C1F"/>
    <w:rsid w:val="00E01F8A"/>
    <w:rsid w:val="00E025BC"/>
    <w:rsid w:val="00E13F77"/>
    <w:rsid w:val="00E2048C"/>
    <w:rsid w:val="00E370E8"/>
    <w:rsid w:val="00E374DD"/>
    <w:rsid w:val="00E61567"/>
    <w:rsid w:val="00E67F97"/>
    <w:rsid w:val="00E9513B"/>
    <w:rsid w:val="00EA7E54"/>
    <w:rsid w:val="00EB0E17"/>
    <w:rsid w:val="00EB0EA0"/>
    <w:rsid w:val="00EE22BF"/>
    <w:rsid w:val="00F11E51"/>
    <w:rsid w:val="00F21ACD"/>
    <w:rsid w:val="00F22B28"/>
    <w:rsid w:val="00F4282E"/>
    <w:rsid w:val="00F618C5"/>
    <w:rsid w:val="00F64BAF"/>
    <w:rsid w:val="00F8126A"/>
    <w:rsid w:val="00F82E82"/>
    <w:rsid w:val="00FA306F"/>
    <w:rsid w:val="00FE1DA2"/>
    <w:rsid w:val="00FF6E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18D8"/>
  <w15:docId w15:val="{FD6508A4-74D9-4995-92ED-102B6410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AF"/>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75AF"/>
    <w:pPr>
      <w:autoSpaceDE w:val="0"/>
      <w:autoSpaceDN w:val="0"/>
      <w:adjustRightInd w:val="0"/>
    </w:pPr>
    <w:rPr>
      <w:rFonts w:ascii="Times New Roman" w:hAnsi="Times New Roman"/>
      <w:color w:val="000000"/>
      <w:sz w:val="24"/>
      <w:szCs w:val="24"/>
      <w:lang w:val="en-GB" w:eastAsia="en-US"/>
    </w:rPr>
  </w:style>
  <w:style w:type="paragraph" w:styleId="Header">
    <w:name w:val="header"/>
    <w:basedOn w:val="Normal"/>
    <w:link w:val="HeaderChar"/>
    <w:uiPriority w:val="99"/>
    <w:rsid w:val="00C209E7"/>
    <w:pPr>
      <w:tabs>
        <w:tab w:val="center" w:pos="4320"/>
        <w:tab w:val="right" w:pos="8640"/>
      </w:tabs>
      <w:spacing w:after="0" w:line="280" w:lineRule="exact"/>
    </w:pPr>
    <w:rPr>
      <w:rFonts w:ascii="Times" w:eastAsia="Times" w:hAnsi="Times"/>
      <w:szCs w:val="20"/>
      <w:lang w:val="en-US"/>
    </w:rPr>
  </w:style>
  <w:style w:type="character" w:customStyle="1" w:styleId="HeaderChar">
    <w:name w:val="Header Char"/>
    <w:link w:val="Header"/>
    <w:uiPriority w:val="99"/>
    <w:rsid w:val="00C209E7"/>
    <w:rPr>
      <w:rFonts w:ascii="Times" w:eastAsia="Times" w:hAnsi="Times"/>
      <w:sz w:val="22"/>
    </w:rPr>
  </w:style>
  <w:style w:type="paragraph" w:styleId="ListParagraph">
    <w:name w:val="List Paragraph"/>
    <w:basedOn w:val="Normal"/>
    <w:link w:val="ListParagraphChar"/>
    <w:uiPriority w:val="34"/>
    <w:qFormat/>
    <w:rsid w:val="00C209E7"/>
    <w:pPr>
      <w:spacing w:after="0" w:line="240" w:lineRule="auto"/>
      <w:ind w:left="720"/>
    </w:pPr>
    <w:rPr>
      <w:rFonts w:ascii="Times New Roman" w:eastAsia="Times New Roman" w:hAnsi="Times New Roman"/>
      <w:sz w:val="24"/>
      <w:szCs w:val="24"/>
    </w:rPr>
  </w:style>
  <w:style w:type="character" w:styleId="Hyperlink">
    <w:name w:val="Hyperlink"/>
    <w:uiPriority w:val="99"/>
    <w:unhideWhenUsed/>
    <w:rsid w:val="00C209E7"/>
    <w:rPr>
      <w:b/>
      <w:bCs/>
      <w:strike w:val="0"/>
      <w:dstrike w:val="0"/>
      <w:color w:val="0000FF"/>
      <w:u w:val="none"/>
      <w:effect w:val="none"/>
    </w:rPr>
  </w:style>
  <w:style w:type="paragraph" w:styleId="NormalWeb">
    <w:name w:val="Normal (Web)"/>
    <w:basedOn w:val="Normal"/>
    <w:rsid w:val="00C209E7"/>
    <w:pPr>
      <w:spacing w:before="100" w:beforeAutospacing="1" w:after="100" w:afterAutospacing="1" w:line="240" w:lineRule="auto"/>
      <w:jc w:val="both"/>
    </w:pPr>
    <w:rPr>
      <w:rFonts w:ascii="Times New Roman" w:eastAsia="Times New Roman" w:hAnsi="Times New Roman"/>
      <w:sz w:val="24"/>
      <w:szCs w:val="24"/>
      <w:lang w:val="en-US"/>
    </w:rPr>
  </w:style>
  <w:style w:type="character" w:customStyle="1" w:styleId="ListParagraphChar">
    <w:name w:val="List Paragraph Char"/>
    <w:link w:val="ListParagraph"/>
    <w:uiPriority w:val="34"/>
    <w:rsid w:val="00C209E7"/>
    <w:rPr>
      <w:rFonts w:ascii="Times New Roman" w:eastAsia="Times New Roman" w:hAnsi="Times New Roman"/>
      <w:sz w:val="24"/>
      <w:szCs w:val="24"/>
      <w:lang w:val="en-GB"/>
    </w:rPr>
  </w:style>
  <w:style w:type="character" w:styleId="CommentReference">
    <w:name w:val="annotation reference"/>
    <w:uiPriority w:val="99"/>
    <w:semiHidden/>
    <w:unhideWhenUsed/>
    <w:rsid w:val="0052550A"/>
    <w:rPr>
      <w:sz w:val="16"/>
      <w:szCs w:val="16"/>
    </w:rPr>
  </w:style>
  <w:style w:type="paragraph" w:styleId="CommentText">
    <w:name w:val="annotation text"/>
    <w:basedOn w:val="Normal"/>
    <w:link w:val="CommentTextChar"/>
    <w:uiPriority w:val="99"/>
    <w:semiHidden/>
    <w:unhideWhenUsed/>
    <w:rsid w:val="0052550A"/>
    <w:rPr>
      <w:sz w:val="20"/>
      <w:szCs w:val="20"/>
    </w:rPr>
  </w:style>
  <w:style w:type="character" w:customStyle="1" w:styleId="CommentTextChar">
    <w:name w:val="Comment Text Char"/>
    <w:link w:val="CommentText"/>
    <w:uiPriority w:val="99"/>
    <w:semiHidden/>
    <w:rsid w:val="0052550A"/>
    <w:rPr>
      <w:lang w:val="en-GB"/>
    </w:rPr>
  </w:style>
  <w:style w:type="paragraph" w:styleId="CommentSubject">
    <w:name w:val="annotation subject"/>
    <w:basedOn w:val="CommentText"/>
    <w:next w:val="CommentText"/>
    <w:link w:val="CommentSubjectChar"/>
    <w:uiPriority w:val="99"/>
    <w:semiHidden/>
    <w:unhideWhenUsed/>
    <w:rsid w:val="0052550A"/>
    <w:rPr>
      <w:b/>
      <w:bCs/>
    </w:rPr>
  </w:style>
  <w:style w:type="character" w:customStyle="1" w:styleId="CommentSubjectChar">
    <w:name w:val="Comment Subject Char"/>
    <w:link w:val="CommentSubject"/>
    <w:uiPriority w:val="99"/>
    <w:semiHidden/>
    <w:rsid w:val="0052550A"/>
    <w:rPr>
      <w:b/>
      <w:bCs/>
      <w:lang w:val="en-GB"/>
    </w:rPr>
  </w:style>
  <w:style w:type="paragraph" w:styleId="BalloonText">
    <w:name w:val="Balloon Text"/>
    <w:basedOn w:val="Normal"/>
    <w:link w:val="BalloonTextChar"/>
    <w:uiPriority w:val="99"/>
    <w:semiHidden/>
    <w:unhideWhenUsed/>
    <w:rsid w:val="005255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50A"/>
    <w:rPr>
      <w:rFonts w:ascii="Tahoma" w:hAnsi="Tahoma" w:cs="Tahoma"/>
      <w:sz w:val="16"/>
      <w:szCs w:val="16"/>
      <w:lang w:val="en-GB"/>
    </w:rPr>
  </w:style>
  <w:style w:type="paragraph" w:styleId="Footer">
    <w:name w:val="footer"/>
    <w:basedOn w:val="Normal"/>
    <w:link w:val="FooterChar"/>
    <w:uiPriority w:val="99"/>
    <w:unhideWhenUsed/>
    <w:rsid w:val="00713BDC"/>
    <w:pPr>
      <w:tabs>
        <w:tab w:val="center" w:pos="4513"/>
        <w:tab w:val="right" w:pos="9026"/>
      </w:tabs>
    </w:pPr>
  </w:style>
  <w:style w:type="character" w:customStyle="1" w:styleId="FooterChar">
    <w:name w:val="Footer Char"/>
    <w:basedOn w:val="DefaultParagraphFont"/>
    <w:link w:val="Footer"/>
    <w:uiPriority w:val="99"/>
    <w:rsid w:val="00713BDC"/>
    <w:rPr>
      <w:sz w:val="22"/>
      <w:szCs w:val="22"/>
      <w:lang w:val="en-GB" w:eastAsia="en-US"/>
    </w:rPr>
  </w:style>
  <w:style w:type="paragraph" w:styleId="NoSpacing">
    <w:name w:val="No Spacing"/>
    <w:uiPriority w:val="1"/>
    <w:qFormat/>
    <w:rsid w:val="00B12234"/>
    <w:rPr>
      <w:sz w:val="22"/>
      <w:szCs w:val="22"/>
      <w:lang w:val="en-GB" w:eastAsia="en-US"/>
    </w:rPr>
  </w:style>
  <w:style w:type="character" w:customStyle="1" w:styleId="UnresolvedMention1">
    <w:name w:val="Unresolved Mention1"/>
    <w:basedOn w:val="DefaultParagraphFont"/>
    <w:uiPriority w:val="99"/>
    <w:semiHidden/>
    <w:unhideWhenUsed/>
    <w:rsid w:val="000B1047"/>
    <w:rPr>
      <w:color w:val="605E5C"/>
      <w:shd w:val="clear" w:color="auto" w:fill="E1DFDD"/>
    </w:rPr>
  </w:style>
  <w:style w:type="table" w:styleId="TableGrid">
    <w:name w:val="Table Grid"/>
    <w:basedOn w:val="TableNormal"/>
    <w:uiPriority w:val="59"/>
    <w:rsid w:val="0073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A2829"/>
    <w:pPr>
      <w:spacing w:after="0" w:line="240" w:lineRule="auto"/>
      <w:jc w:val="both"/>
    </w:pPr>
    <w:rPr>
      <w:rFonts w:ascii="Garamond" w:eastAsia="Times New Roman" w:hAnsi="Garamond"/>
      <w:color w:val="000000"/>
      <w:sz w:val="24"/>
      <w:lang w:eastAsia="en-GB"/>
    </w:rPr>
  </w:style>
  <w:style w:type="character" w:customStyle="1" w:styleId="BodyText2Char">
    <w:name w:val="Body Text 2 Char"/>
    <w:basedOn w:val="DefaultParagraphFont"/>
    <w:link w:val="BodyText2"/>
    <w:rsid w:val="008A2829"/>
    <w:rPr>
      <w:rFonts w:ascii="Garamond" w:eastAsia="Times New Roman" w:hAnsi="Garamond"/>
      <w:color w:val="000000"/>
      <w:sz w:val="24"/>
      <w:szCs w:val="22"/>
      <w:lang w:val="en-GB" w:eastAsia="en-GB"/>
    </w:rPr>
  </w:style>
  <w:style w:type="paragraph" w:styleId="Revision">
    <w:name w:val="Revision"/>
    <w:hidden/>
    <w:uiPriority w:val="99"/>
    <w:semiHidden/>
    <w:rsid w:val="00987702"/>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9AD41-3E94-40FA-8012-7FAC1123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8772</CharactersWithSpaces>
  <SharedDoc>false</SharedDoc>
  <HLinks>
    <vt:vector size="6" baseType="variant">
      <vt:variant>
        <vt:i4>1114158</vt:i4>
      </vt:variant>
      <vt:variant>
        <vt:i4>0</vt:i4>
      </vt:variant>
      <vt:variant>
        <vt:i4>0</vt:i4>
      </vt:variant>
      <vt:variant>
        <vt:i4>5</vt:i4>
      </vt:variant>
      <vt:variant>
        <vt:lpwstr>mailto:mlotsa@unfpa.org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VictoriaM</dc:creator>
  <cp:lastModifiedBy>Sally Mlotsa</cp:lastModifiedBy>
  <cp:revision>2</cp:revision>
  <cp:lastPrinted>2024-04-25T07:43:00Z</cp:lastPrinted>
  <dcterms:created xsi:type="dcterms:W3CDTF">2024-04-25T12:31:00Z</dcterms:created>
  <dcterms:modified xsi:type="dcterms:W3CDTF">2024-04-25T12:31:00Z</dcterms:modified>
</cp:coreProperties>
</file>