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F999D" w14:textId="3AD4D621" w:rsidR="00AA0BCC" w:rsidRDefault="00AA0BCC" w:rsidP="00AA0BCC">
      <w:pPr>
        <w:tabs>
          <w:tab w:val="left" w:pos="4920"/>
        </w:tabs>
        <w:rPr>
          <w:rFonts w:ascii="Calibri" w:hAnsi="Calibri" w:cs="Calibri"/>
          <w:b/>
        </w:rPr>
      </w:pPr>
      <w:r>
        <w:rPr>
          <w:rFonts w:ascii="Calibri" w:hAnsi="Calibri" w:cs="Calibri"/>
          <w:b/>
          <w:noProof/>
        </w:rPr>
        <w:drawing>
          <wp:inline distT="0" distB="0" distL="0" distR="0" wp14:anchorId="11A9FB38" wp14:editId="6A4581D1">
            <wp:extent cx="1359535" cy="9632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963295"/>
                    </a:xfrm>
                    <a:prstGeom prst="rect">
                      <a:avLst/>
                    </a:prstGeom>
                    <a:noFill/>
                  </pic:spPr>
                </pic:pic>
              </a:graphicData>
            </a:graphic>
          </wp:inline>
        </w:drawing>
      </w:r>
      <w:r>
        <w:rPr>
          <w:rFonts w:ascii="Calibri" w:hAnsi="Calibri" w:cs="Calibri"/>
          <w:b/>
        </w:rPr>
        <w:t xml:space="preserve">                     </w:t>
      </w:r>
      <w:r w:rsidR="007814B0">
        <w:rPr>
          <w:rFonts w:ascii="Calibri" w:hAnsi="Calibri" w:cs="Calibri"/>
          <w:b/>
        </w:rPr>
        <w:tab/>
      </w:r>
      <w:r w:rsidR="007814B0">
        <w:rPr>
          <w:rFonts w:ascii="Calibri" w:hAnsi="Calibri" w:cs="Calibri"/>
          <w:b/>
        </w:rPr>
        <w:tab/>
      </w:r>
      <w:r w:rsidR="007814B0">
        <w:rPr>
          <w:rFonts w:ascii="Calibri" w:hAnsi="Calibri" w:cs="Calibri"/>
          <w:b/>
        </w:rPr>
        <w:tab/>
      </w:r>
      <w:r w:rsidR="007814B0">
        <w:rPr>
          <w:rFonts w:ascii="Calibri" w:hAnsi="Calibri" w:cs="Calibri"/>
          <w:b/>
        </w:rPr>
        <w:tab/>
      </w:r>
      <w:r>
        <w:rPr>
          <w:rFonts w:ascii="Calibri" w:hAnsi="Calibri" w:cs="Calibri"/>
          <w:b/>
        </w:rPr>
        <w:t xml:space="preserve">            </w:t>
      </w:r>
      <w:r>
        <w:rPr>
          <w:rFonts w:ascii="Calibri" w:hAnsi="Calibri" w:cs="Calibri"/>
          <w:b/>
          <w:noProof/>
        </w:rPr>
        <w:drawing>
          <wp:inline distT="0" distB="0" distL="0" distR="0" wp14:anchorId="3421A22E" wp14:editId="09578466">
            <wp:extent cx="1371600" cy="688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688975"/>
                    </a:xfrm>
                    <a:prstGeom prst="rect">
                      <a:avLst/>
                    </a:prstGeom>
                    <a:noFill/>
                  </pic:spPr>
                </pic:pic>
              </a:graphicData>
            </a:graphic>
          </wp:inline>
        </w:drawing>
      </w:r>
      <w:r>
        <w:rPr>
          <w:rFonts w:ascii="Calibri" w:hAnsi="Calibri" w:cs="Calibri"/>
          <w:b/>
        </w:rPr>
        <w:t xml:space="preserve"> </w:t>
      </w:r>
    </w:p>
    <w:p w14:paraId="3CB51019" w14:textId="77777777" w:rsidR="00AA0BCC" w:rsidRDefault="00AA0BCC" w:rsidP="00AA0BCC">
      <w:pPr>
        <w:tabs>
          <w:tab w:val="left" w:pos="4920"/>
        </w:tabs>
        <w:rPr>
          <w:rFonts w:ascii="Calibri" w:hAnsi="Calibri" w:cs="Calibri"/>
          <w:b/>
        </w:rPr>
      </w:pPr>
    </w:p>
    <w:p w14:paraId="093776C9" w14:textId="41771EE8" w:rsidR="00AE2942" w:rsidRPr="004650F4" w:rsidRDefault="005A334C" w:rsidP="005A334C">
      <w:pPr>
        <w:jc w:val="center"/>
        <w:rPr>
          <w:rFonts w:ascii="Arial" w:hAnsi="Arial" w:cs="Arial"/>
          <w:b/>
        </w:rPr>
      </w:pPr>
      <w:r w:rsidRPr="004650F4">
        <w:rPr>
          <w:rFonts w:ascii="Arial" w:hAnsi="Arial" w:cs="Arial"/>
          <w:b/>
        </w:rPr>
        <w:t xml:space="preserve">Terms of Reference for Consultancy Service to Conduct a </w:t>
      </w:r>
      <w:r w:rsidR="003D1E43">
        <w:rPr>
          <w:rFonts w:ascii="Arial" w:hAnsi="Arial" w:cs="Arial"/>
          <w:b/>
        </w:rPr>
        <w:t>Rapid Assessment</w:t>
      </w:r>
      <w:r w:rsidR="0037087D">
        <w:rPr>
          <w:rFonts w:ascii="Arial" w:hAnsi="Arial" w:cs="Arial"/>
          <w:b/>
        </w:rPr>
        <w:t xml:space="preserve"> on S</w:t>
      </w:r>
      <w:r w:rsidR="003D1E43">
        <w:rPr>
          <w:rFonts w:ascii="Arial" w:hAnsi="Arial" w:cs="Arial"/>
          <w:b/>
        </w:rPr>
        <w:t>ocio-economic impacts of the civil unrest</w:t>
      </w:r>
    </w:p>
    <w:p w14:paraId="51417A8D" w14:textId="56A9902A" w:rsidR="00AC0385" w:rsidRPr="004650F4" w:rsidRDefault="00AC0385" w:rsidP="00AC0385">
      <w:pPr>
        <w:rPr>
          <w:rFonts w:ascii="Arial" w:hAnsi="Arial" w:cs="Arial"/>
          <w:b/>
          <w:lang w:val="en-GB"/>
        </w:rPr>
      </w:pPr>
      <w:r w:rsidRPr="004650F4">
        <w:rPr>
          <w:rFonts w:ascii="Arial" w:hAnsi="Arial" w:cs="Arial"/>
          <w:b/>
        </w:rPr>
        <w:t>----------------------------------------------------------------------------------------------------------</w:t>
      </w:r>
      <w:r w:rsidR="004650F4">
        <w:rPr>
          <w:rFonts w:ascii="Arial" w:hAnsi="Arial" w:cs="Arial"/>
          <w:b/>
        </w:rPr>
        <w:t>---------------------</w:t>
      </w:r>
      <w:r w:rsidRPr="004650F4">
        <w:rPr>
          <w:rFonts w:ascii="Arial" w:hAnsi="Arial" w:cs="Arial"/>
          <w:b/>
          <w:lang w:val="en-GB"/>
        </w:rPr>
        <w:t>Duration</w:t>
      </w:r>
      <w:r w:rsidRPr="004650F4">
        <w:rPr>
          <w:rFonts w:ascii="Arial" w:hAnsi="Arial" w:cs="Arial"/>
          <w:b/>
          <w:lang w:val="en-GB"/>
        </w:rPr>
        <w:tab/>
      </w:r>
      <w:r w:rsidRPr="004650F4">
        <w:rPr>
          <w:rFonts w:ascii="Arial" w:hAnsi="Arial" w:cs="Arial"/>
          <w:b/>
          <w:lang w:val="en-GB"/>
        </w:rPr>
        <w:tab/>
        <w:t>:</w:t>
      </w:r>
      <w:r w:rsidRPr="004650F4">
        <w:rPr>
          <w:rFonts w:ascii="Arial" w:hAnsi="Arial" w:cs="Arial"/>
          <w:b/>
          <w:lang w:val="en-GB"/>
        </w:rPr>
        <w:tab/>
      </w:r>
      <w:r w:rsidRPr="004650F4">
        <w:rPr>
          <w:rFonts w:ascii="Arial" w:hAnsi="Arial" w:cs="Arial"/>
          <w:b/>
          <w:lang w:val="en-GB"/>
        </w:rPr>
        <w:tab/>
      </w:r>
      <w:r w:rsidR="00E0193A">
        <w:rPr>
          <w:rFonts w:ascii="Arial" w:hAnsi="Arial" w:cs="Arial"/>
          <w:b/>
          <w:lang w:val="en-GB"/>
        </w:rPr>
        <w:t xml:space="preserve"> </w:t>
      </w:r>
      <w:r w:rsidR="003D1E43">
        <w:rPr>
          <w:rFonts w:ascii="Arial" w:hAnsi="Arial" w:cs="Arial"/>
          <w:b/>
          <w:lang w:val="en-GB"/>
        </w:rPr>
        <w:t xml:space="preserve">15 </w:t>
      </w:r>
      <w:r w:rsidRPr="004650F4">
        <w:rPr>
          <w:rFonts w:ascii="Arial" w:hAnsi="Arial" w:cs="Arial"/>
          <w:b/>
          <w:lang w:val="en-GB"/>
        </w:rPr>
        <w:t>working days</w:t>
      </w:r>
    </w:p>
    <w:p w14:paraId="58076111" w14:textId="68F64A5B" w:rsidR="00AC0385" w:rsidRPr="004650F4" w:rsidRDefault="00AC0385" w:rsidP="00AC0385">
      <w:pPr>
        <w:rPr>
          <w:rFonts w:ascii="Arial" w:hAnsi="Arial" w:cs="Arial"/>
          <w:b/>
          <w:lang w:val="en-GB"/>
        </w:rPr>
      </w:pPr>
      <w:r w:rsidRPr="004650F4">
        <w:rPr>
          <w:rFonts w:ascii="Arial" w:hAnsi="Arial" w:cs="Arial"/>
          <w:b/>
          <w:lang w:val="en-GB"/>
        </w:rPr>
        <w:t>Type of contract</w:t>
      </w:r>
      <w:r w:rsidRPr="004650F4">
        <w:rPr>
          <w:rFonts w:ascii="Arial" w:hAnsi="Arial" w:cs="Arial"/>
          <w:b/>
          <w:lang w:val="en-GB"/>
        </w:rPr>
        <w:tab/>
        <w:t>:</w:t>
      </w:r>
      <w:r w:rsidRPr="004650F4">
        <w:rPr>
          <w:rFonts w:ascii="Arial" w:hAnsi="Arial" w:cs="Arial"/>
          <w:b/>
          <w:lang w:val="en-GB"/>
        </w:rPr>
        <w:tab/>
      </w:r>
      <w:r w:rsidRPr="004650F4">
        <w:rPr>
          <w:rFonts w:ascii="Arial" w:hAnsi="Arial" w:cs="Arial"/>
          <w:b/>
          <w:lang w:val="en-GB"/>
        </w:rPr>
        <w:tab/>
      </w:r>
      <w:r w:rsidR="00E0193A">
        <w:rPr>
          <w:rFonts w:ascii="Arial" w:hAnsi="Arial" w:cs="Arial"/>
          <w:b/>
          <w:lang w:val="en-GB"/>
        </w:rPr>
        <w:t xml:space="preserve"> </w:t>
      </w:r>
      <w:bookmarkStart w:id="0" w:name="_GoBack"/>
      <w:bookmarkEnd w:id="0"/>
      <w:r w:rsidR="00E0193A">
        <w:rPr>
          <w:rFonts w:ascii="Arial" w:hAnsi="Arial" w:cs="Arial"/>
          <w:b/>
          <w:lang w:val="en-GB"/>
        </w:rPr>
        <w:t xml:space="preserve"> </w:t>
      </w:r>
      <w:r w:rsidRPr="004650F4">
        <w:rPr>
          <w:rFonts w:ascii="Arial" w:hAnsi="Arial" w:cs="Arial"/>
          <w:b/>
          <w:lang w:val="en-GB"/>
        </w:rPr>
        <w:t>Individual Con</w:t>
      </w:r>
      <w:r w:rsidR="008E67DB" w:rsidRPr="004650F4">
        <w:rPr>
          <w:rFonts w:ascii="Arial" w:hAnsi="Arial" w:cs="Arial"/>
          <w:b/>
          <w:lang w:val="en-GB"/>
        </w:rPr>
        <w:t>sultant</w:t>
      </w:r>
      <w:r w:rsidRPr="004650F4">
        <w:rPr>
          <w:rFonts w:ascii="Arial" w:hAnsi="Arial" w:cs="Arial"/>
          <w:b/>
          <w:lang w:val="en-GB"/>
        </w:rPr>
        <w:t xml:space="preserve"> (IC)</w:t>
      </w:r>
    </w:p>
    <w:p w14:paraId="2E23ADF5" w14:textId="4C8D1F8B" w:rsidR="00AC0385" w:rsidRPr="004650F4" w:rsidRDefault="003D1E43" w:rsidP="003D1E43">
      <w:pPr>
        <w:tabs>
          <w:tab w:val="left" w:pos="720"/>
          <w:tab w:val="left" w:pos="1440"/>
          <w:tab w:val="left" w:pos="2160"/>
          <w:tab w:val="left" w:pos="3705"/>
        </w:tabs>
        <w:rPr>
          <w:rFonts w:ascii="Arial" w:hAnsi="Arial" w:cs="Arial"/>
          <w:b/>
          <w:lang w:val="en-GB"/>
        </w:rPr>
      </w:pPr>
      <w:r>
        <w:rPr>
          <w:rFonts w:ascii="Arial" w:hAnsi="Arial" w:cs="Arial"/>
          <w:b/>
          <w:lang w:val="en-GB"/>
        </w:rPr>
        <w:t>Location</w:t>
      </w:r>
      <w:r>
        <w:rPr>
          <w:rFonts w:ascii="Arial" w:hAnsi="Arial" w:cs="Arial"/>
          <w:b/>
          <w:lang w:val="en-GB"/>
        </w:rPr>
        <w:tab/>
      </w:r>
      <w:r>
        <w:rPr>
          <w:rFonts w:ascii="Arial" w:hAnsi="Arial" w:cs="Arial"/>
          <w:b/>
          <w:lang w:val="en-GB"/>
        </w:rPr>
        <w:tab/>
        <w:t>:</w:t>
      </w:r>
      <w:r w:rsidR="0037087D">
        <w:rPr>
          <w:rFonts w:ascii="Arial" w:hAnsi="Arial" w:cs="Arial"/>
          <w:b/>
          <w:lang w:val="en-GB"/>
        </w:rPr>
        <w:tab/>
      </w:r>
      <w:r>
        <w:rPr>
          <w:rFonts w:ascii="Arial" w:hAnsi="Arial" w:cs="Arial"/>
          <w:b/>
          <w:lang w:val="en-GB"/>
        </w:rPr>
        <w:t>Affected Areas in 4 Regions</w:t>
      </w:r>
    </w:p>
    <w:p w14:paraId="29D54F3F" w14:textId="643629E7" w:rsidR="00AC0385" w:rsidRPr="004650F4" w:rsidRDefault="00AC0385" w:rsidP="00AC0385">
      <w:pPr>
        <w:rPr>
          <w:rFonts w:ascii="Arial" w:hAnsi="Arial" w:cs="Arial"/>
          <w:b/>
          <w:lang w:val="en-GB"/>
        </w:rPr>
      </w:pPr>
      <w:r w:rsidRPr="004650F4">
        <w:rPr>
          <w:rFonts w:ascii="Arial" w:hAnsi="Arial" w:cs="Arial"/>
          <w:b/>
          <w:lang w:val="en-GB"/>
        </w:rPr>
        <w:t>Proposed</w:t>
      </w:r>
      <w:r w:rsidR="001906C6" w:rsidRPr="004650F4">
        <w:rPr>
          <w:rFonts w:ascii="Arial" w:hAnsi="Arial" w:cs="Arial"/>
          <w:b/>
          <w:lang w:val="en-GB"/>
        </w:rPr>
        <w:t xml:space="preserve"> </w:t>
      </w:r>
      <w:r w:rsidRPr="004650F4">
        <w:rPr>
          <w:rFonts w:ascii="Arial" w:hAnsi="Arial" w:cs="Arial"/>
          <w:b/>
          <w:lang w:val="en-GB"/>
        </w:rPr>
        <w:t>Period</w:t>
      </w:r>
      <w:r w:rsidRPr="004650F4">
        <w:rPr>
          <w:rFonts w:ascii="Arial" w:hAnsi="Arial" w:cs="Arial"/>
          <w:b/>
          <w:lang w:val="en-GB"/>
        </w:rPr>
        <w:tab/>
        <w:t>:</w:t>
      </w:r>
      <w:r w:rsidRPr="004650F4">
        <w:rPr>
          <w:rFonts w:ascii="Arial" w:hAnsi="Arial" w:cs="Arial"/>
          <w:b/>
          <w:lang w:val="en-GB"/>
        </w:rPr>
        <w:tab/>
      </w:r>
      <w:r w:rsidRPr="004650F4">
        <w:rPr>
          <w:rFonts w:ascii="Arial" w:hAnsi="Arial" w:cs="Arial"/>
          <w:b/>
          <w:lang w:val="en-GB"/>
        </w:rPr>
        <w:tab/>
      </w:r>
      <w:r w:rsidR="00E0193A">
        <w:rPr>
          <w:rFonts w:ascii="Arial" w:hAnsi="Arial" w:cs="Arial"/>
          <w:b/>
          <w:lang w:val="en-GB"/>
        </w:rPr>
        <w:t xml:space="preserve"> </w:t>
      </w:r>
      <w:r w:rsidR="003D1E43">
        <w:rPr>
          <w:rFonts w:ascii="Arial" w:hAnsi="Arial" w:cs="Arial"/>
          <w:b/>
          <w:lang w:val="en-GB"/>
        </w:rPr>
        <w:t>September 2021</w:t>
      </w:r>
    </w:p>
    <w:p w14:paraId="774DE30C" w14:textId="7EC7DBB9" w:rsidR="00AC0385" w:rsidRPr="004650F4" w:rsidRDefault="00AC0385" w:rsidP="00AC0385">
      <w:pPr>
        <w:rPr>
          <w:rFonts w:ascii="Arial" w:hAnsi="Arial" w:cs="Arial"/>
          <w:b/>
          <w:lang w:val="en-GB"/>
        </w:rPr>
      </w:pPr>
      <w:r w:rsidRPr="004650F4">
        <w:rPr>
          <w:rFonts w:ascii="Arial" w:hAnsi="Arial" w:cs="Arial"/>
          <w:b/>
          <w:lang w:val="en-GB"/>
        </w:rPr>
        <w:t>Organizational unit</w:t>
      </w:r>
      <w:r w:rsidRPr="004650F4">
        <w:rPr>
          <w:rFonts w:ascii="Arial" w:hAnsi="Arial" w:cs="Arial"/>
          <w:b/>
          <w:lang w:val="en-GB"/>
        </w:rPr>
        <w:tab/>
        <w:t>:</w:t>
      </w:r>
      <w:r w:rsidRPr="004650F4">
        <w:rPr>
          <w:rFonts w:ascii="Arial" w:hAnsi="Arial" w:cs="Arial"/>
          <w:b/>
          <w:lang w:val="en-GB"/>
        </w:rPr>
        <w:tab/>
        <w:t xml:space="preserve">           </w:t>
      </w:r>
      <w:r w:rsidR="00E0193A">
        <w:rPr>
          <w:rFonts w:ascii="Arial" w:hAnsi="Arial" w:cs="Arial"/>
          <w:b/>
          <w:lang w:val="en-GB"/>
        </w:rPr>
        <w:t xml:space="preserve"> </w:t>
      </w:r>
      <w:r w:rsidRPr="004650F4">
        <w:rPr>
          <w:rFonts w:ascii="Arial" w:hAnsi="Arial" w:cs="Arial"/>
          <w:b/>
          <w:lang w:val="en-GB"/>
        </w:rPr>
        <w:t xml:space="preserve"> UNFPA Eswatini</w:t>
      </w:r>
    </w:p>
    <w:p w14:paraId="47DE6821" w14:textId="5A99D816" w:rsidR="00AC0385" w:rsidRPr="004650F4" w:rsidRDefault="00AC0385" w:rsidP="00AC0385">
      <w:pPr>
        <w:rPr>
          <w:rFonts w:ascii="Arial" w:hAnsi="Arial" w:cs="Arial"/>
          <w:b/>
        </w:rPr>
      </w:pPr>
      <w:r w:rsidRPr="004650F4">
        <w:rPr>
          <w:rFonts w:ascii="Arial" w:hAnsi="Arial" w:cs="Arial"/>
          <w:b/>
        </w:rPr>
        <w:t>----------------------------------------------------------------------------------------------------------</w:t>
      </w:r>
      <w:r w:rsidR="004650F4">
        <w:rPr>
          <w:rFonts w:ascii="Arial" w:hAnsi="Arial" w:cs="Arial"/>
          <w:b/>
        </w:rPr>
        <w:t>---------------------</w:t>
      </w:r>
    </w:p>
    <w:p w14:paraId="0FC2AFF2" w14:textId="683782FA" w:rsidR="005A334C" w:rsidRDefault="005A334C" w:rsidP="005A334C">
      <w:pPr>
        <w:pStyle w:val="ListParagraph"/>
        <w:numPr>
          <w:ilvl w:val="0"/>
          <w:numId w:val="1"/>
        </w:numPr>
        <w:rPr>
          <w:rFonts w:ascii="Arial" w:hAnsi="Arial" w:cs="Arial"/>
          <w:b/>
        </w:rPr>
      </w:pPr>
      <w:r w:rsidRPr="004650F4">
        <w:rPr>
          <w:rFonts w:ascii="Arial" w:hAnsi="Arial" w:cs="Arial"/>
          <w:b/>
        </w:rPr>
        <w:t>Background</w:t>
      </w:r>
    </w:p>
    <w:p w14:paraId="2EC2CCEB" w14:textId="77777777" w:rsidR="003D1E43" w:rsidRPr="003D1E43" w:rsidRDefault="003D1E43" w:rsidP="003D1E43">
      <w:pPr>
        <w:ind w:left="360"/>
        <w:rPr>
          <w:rFonts w:ascii="Arial" w:hAnsi="Arial" w:cs="Arial"/>
        </w:rPr>
      </w:pPr>
      <w:r w:rsidRPr="003D1E43">
        <w:rPr>
          <w:rFonts w:ascii="Arial" w:hAnsi="Arial" w:cs="Arial"/>
        </w:rPr>
        <w:t>The Kingdom of Eswatini announced her first COVID-19 case in February 2020 and as such announced a state of National Disaster in March 2020 which was succeeded by introduction of total lockdown restrictions to contain the situation. A lot of vulnerable populations were adversely affected by the measures introduced to manage the infection rates at national level. The effects went from loss of job, loss of livelihoods, loss of income, increased domestic violence as well as increased violence against children. Eswatini has made tremendous progress in the response plan as well as treatment, care and support of the affected and infected population, with just over 600 deaths and close to 19,000 infections and approximately 18,000 recovery cases since the first case in 2020.</w:t>
      </w:r>
    </w:p>
    <w:p w14:paraId="58910E72" w14:textId="77777777" w:rsidR="003D1E43" w:rsidRPr="003D1E43" w:rsidRDefault="003D1E43" w:rsidP="003D1E43">
      <w:pPr>
        <w:ind w:left="360"/>
        <w:rPr>
          <w:rFonts w:ascii="Arial" w:hAnsi="Arial" w:cs="Arial"/>
        </w:rPr>
      </w:pPr>
      <w:r w:rsidRPr="003D1E43">
        <w:rPr>
          <w:rFonts w:ascii="Arial" w:hAnsi="Arial" w:cs="Arial"/>
        </w:rPr>
        <w:t xml:space="preserve">As part of the response strategies through the coordination of the National Disaster Management Agency (NDMA) humanitarian response Clusters were activated and started mapping, assessments and mobilizing resources for interventions based on some evidence and vulnerability analysis. The Protection Cluster was amongst the clusters activated for the same course. This particular cluster focuses on the Socio-economic impacts of a humanitarian situation to provide social protection cushions and thus targets the interventions towards the most vulnerable groups of our societies including women and children, persons with disabilities, asylum-seekers and refugees as well as people living with HIV and other key populations/ populations at risk. The interventions range from risk mitigation, protection as well as resilience building amongst the targeted vulnerable populations in the urban and rural areas, including those living in the Malindza Refugee Reception Centre. </w:t>
      </w:r>
    </w:p>
    <w:p w14:paraId="4FE4088D" w14:textId="77777777" w:rsidR="003D1E43" w:rsidRPr="003D1E43" w:rsidRDefault="003D1E43" w:rsidP="003D1E43">
      <w:pPr>
        <w:ind w:left="360"/>
        <w:rPr>
          <w:rFonts w:ascii="Arial" w:hAnsi="Arial" w:cs="Arial"/>
        </w:rPr>
      </w:pPr>
    </w:p>
    <w:p w14:paraId="7A28F198" w14:textId="77777777" w:rsidR="003D1E43" w:rsidRPr="003D1E43" w:rsidRDefault="003D1E43" w:rsidP="003D1E43">
      <w:pPr>
        <w:ind w:left="360"/>
        <w:rPr>
          <w:rFonts w:ascii="Arial" w:hAnsi="Arial" w:cs="Arial"/>
        </w:rPr>
      </w:pPr>
      <w:r w:rsidRPr="003D1E43">
        <w:rPr>
          <w:rFonts w:ascii="Arial" w:hAnsi="Arial" w:cs="Arial"/>
        </w:rPr>
        <w:lastRenderedPageBreak/>
        <w:t>In an unfortunate turn of events Eswatini has recently in the advent of a Global Epidemic been challenged by yet another catastrophe leading to another humanitarian situation. From the 29th June up to the first week of July 2021, Eswatini saw majority of young people of both sexes take to the streets after government’s suspension of delivery of political petitions through the Constituency Structures. These petitions were reported to be centered around calls for a pro-democratic society and system of government in Eswatini. This spiraled quickly to violent protests coupled with the setting up of unofficial roadblocks, looting and vandalization of businesses and burning of same in some instances. This Resulted in loss, injuries, arrests and traumatic experiences in families and communities impacting more on the vulnerable populace.</w:t>
      </w:r>
    </w:p>
    <w:p w14:paraId="34A89959" w14:textId="39DDE33A" w:rsidR="003D1E43" w:rsidRPr="003D1E43" w:rsidRDefault="003D1E43" w:rsidP="003D1E43">
      <w:pPr>
        <w:ind w:left="360"/>
        <w:rPr>
          <w:rFonts w:ascii="Arial" w:hAnsi="Arial" w:cs="Arial"/>
        </w:rPr>
      </w:pPr>
      <w:r w:rsidRPr="003D1E43">
        <w:rPr>
          <w:rFonts w:ascii="Arial" w:hAnsi="Arial" w:cs="Arial"/>
        </w:rPr>
        <w:t>The UN therefore in partnership with the DPMO’s office (DSW and DGFI) who chairs the Social protection group seeks to engage a local consultant to conduct a rapid assessment to ascertain the magnitude of the effects on socio-economic factors in the affected communities in the Kingdom.</w:t>
      </w:r>
    </w:p>
    <w:p w14:paraId="67EC5A5C" w14:textId="77777777" w:rsidR="00530413" w:rsidRPr="004650F4" w:rsidRDefault="004A11CF" w:rsidP="00530413">
      <w:pPr>
        <w:pStyle w:val="ListParagraph"/>
        <w:numPr>
          <w:ilvl w:val="0"/>
          <w:numId w:val="1"/>
        </w:numPr>
        <w:spacing w:before="120" w:after="120" w:line="240" w:lineRule="auto"/>
        <w:jc w:val="both"/>
        <w:rPr>
          <w:rFonts w:ascii="Arial" w:hAnsi="Arial" w:cs="Arial"/>
          <w:b/>
        </w:rPr>
      </w:pPr>
      <w:r w:rsidRPr="004650F4">
        <w:rPr>
          <w:rFonts w:ascii="Arial" w:hAnsi="Arial" w:cs="Arial"/>
          <w:b/>
        </w:rPr>
        <w:t>Purpose</w:t>
      </w:r>
    </w:p>
    <w:p w14:paraId="39840788" w14:textId="2427C0BD" w:rsidR="001E7136" w:rsidRPr="004650F4" w:rsidRDefault="003D1E43" w:rsidP="005F1FDC">
      <w:pPr>
        <w:spacing w:before="120" w:after="120" w:line="240" w:lineRule="auto"/>
        <w:ind w:left="360"/>
        <w:jc w:val="both"/>
        <w:rPr>
          <w:rFonts w:ascii="Arial" w:hAnsi="Arial" w:cs="Arial"/>
        </w:rPr>
      </w:pPr>
      <w:r w:rsidRPr="003D1E43">
        <w:rPr>
          <w:rFonts w:ascii="Arial" w:hAnsi="Arial" w:cs="Arial"/>
        </w:rPr>
        <w:t>The purpose of the consultancy is to conduct a rapid assessment on the impact of the civil unrest in affected areas of the four regions of Eswatini.</w:t>
      </w:r>
    </w:p>
    <w:p w14:paraId="259BB5C5" w14:textId="3AED7287" w:rsidR="00A876F5" w:rsidRDefault="00624BC0" w:rsidP="00530413">
      <w:pPr>
        <w:pStyle w:val="ListParagraph"/>
        <w:numPr>
          <w:ilvl w:val="0"/>
          <w:numId w:val="1"/>
        </w:numPr>
        <w:spacing w:before="120" w:after="120" w:line="240" w:lineRule="auto"/>
        <w:jc w:val="both"/>
        <w:rPr>
          <w:rFonts w:ascii="Arial" w:hAnsi="Arial" w:cs="Arial"/>
          <w:b/>
        </w:rPr>
      </w:pPr>
      <w:r w:rsidRPr="004650F4">
        <w:rPr>
          <w:rFonts w:ascii="Arial" w:hAnsi="Arial" w:cs="Arial"/>
          <w:b/>
        </w:rPr>
        <w:t>Specific Objectives</w:t>
      </w:r>
    </w:p>
    <w:p w14:paraId="5DD723FF" w14:textId="50301303" w:rsidR="003D1E43" w:rsidRPr="003D1E43" w:rsidRDefault="005F1FDC" w:rsidP="003D1E43">
      <w:pPr>
        <w:tabs>
          <w:tab w:val="left" w:pos="-720"/>
        </w:tabs>
        <w:suppressAutoHyphens/>
        <w:spacing w:before="40" w:after="54"/>
        <w:jc w:val="both"/>
        <w:rPr>
          <w:rFonts w:ascii="Arial" w:hAnsi="Arial" w:cs="Arial"/>
        </w:rPr>
      </w:pPr>
      <w:r>
        <w:rPr>
          <w:rFonts w:ascii="Arial" w:hAnsi="Arial" w:cs="Arial"/>
        </w:rPr>
        <w:tab/>
      </w:r>
      <w:r w:rsidR="003D1E43" w:rsidRPr="003D1E43">
        <w:rPr>
          <w:rFonts w:ascii="Arial" w:hAnsi="Arial" w:cs="Arial"/>
        </w:rPr>
        <w:t xml:space="preserve">The objectives of the consultancy are: </w:t>
      </w:r>
    </w:p>
    <w:p w14:paraId="218CDD95" w14:textId="77777777" w:rsidR="003D1E43" w:rsidRPr="003D1E43" w:rsidRDefault="003D1E43" w:rsidP="003D1E43">
      <w:pPr>
        <w:pStyle w:val="ListParagraph"/>
        <w:numPr>
          <w:ilvl w:val="0"/>
          <w:numId w:val="13"/>
        </w:numPr>
        <w:tabs>
          <w:tab w:val="left" w:pos="-720"/>
        </w:tabs>
        <w:suppressAutoHyphens/>
        <w:spacing w:before="40" w:after="54" w:line="240" w:lineRule="auto"/>
        <w:jc w:val="both"/>
        <w:rPr>
          <w:rFonts w:ascii="Arial" w:hAnsi="Arial" w:cs="Arial"/>
        </w:rPr>
      </w:pPr>
      <w:r w:rsidRPr="003D1E43">
        <w:rPr>
          <w:rFonts w:ascii="Arial" w:hAnsi="Arial" w:cs="Arial"/>
        </w:rPr>
        <w:t>Access socio-economic situation in communities where looting and confrontations were prevalent and needs of the vulnerable populations (social and psychosocial)</w:t>
      </w:r>
    </w:p>
    <w:p w14:paraId="341D5ED8" w14:textId="77777777" w:rsidR="003D1E43" w:rsidRPr="003D1E43" w:rsidRDefault="003D1E43" w:rsidP="003D1E43">
      <w:pPr>
        <w:pStyle w:val="ListParagraph"/>
        <w:numPr>
          <w:ilvl w:val="0"/>
          <w:numId w:val="13"/>
        </w:numPr>
        <w:tabs>
          <w:tab w:val="left" w:pos="-720"/>
        </w:tabs>
        <w:suppressAutoHyphens/>
        <w:spacing w:before="40" w:after="54" w:line="240" w:lineRule="auto"/>
        <w:jc w:val="both"/>
        <w:rPr>
          <w:rFonts w:ascii="Arial" w:hAnsi="Arial" w:cs="Arial"/>
        </w:rPr>
      </w:pPr>
      <w:r w:rsidRPr="003D1E43">
        <w:rPr>
          <w:rFonts w:ascii="Arial" w:hAnsi="Arial" w:cs="Arial"/>
        </w:rPr>
        <w:t>Assess how women, girls, the youth and PWD were impacted by the civil unrest</w:t>
      </w:r>
    </w:p>
    <w:p w14:paraId="65CC4368" w14:textId="77777777" w:rsidR="003D1E43" w:rsidRPr="003D1E43" w:rsidRDefault="003D1E43" w:rsidP="003D1E43">
      <w:pPr>
        <w:pStyle w:val="ListParagraph"/>
        <w:numPr>
          <w:ilvl w:val="0"/>
          <w:numId w:val="13"/>
        </w:numPr>
        <w:tabs>
          <w:tab w:val="left" w:pos="-720"/>
        </w:tabs>
        <w:suppressAutoHyphens/>
        <w:spacing w:before="40" w:after="54" w:line="240" w:lineRule="auto"/>
        <w:jc w:val="both"/>
        <w:rPr>
          <w:rFonts w:ascii="Arial" w:hAnsi="Arial" w:cs="Arial"/>
        </w:rPr>
      </w:pPr>
      <w:r w:rsidRPr="003D1E43">
        <w:rPr>
          <w:rFonts w:ascii="Arial" w:hAnsi="Arial" w:cs="Arial"/>
        </w:rPr>
        <w:t>Assess the impact of the civil unrest on pregnant women</w:t>
      </w:r>
    </w:p>
    <w:p w14:paraId="6842DCCC" w14:textId="77777777" w:rsidR="003D1E43" w:rsidRPr="003D1E43" w:rsidRDefault="003D1E43" w:rsidP="003D1E43">
      <w:pPr>
        <w:pStyle w:val="ListParagraph"/>
        <w:numPr>
          <w:ilvl w:val="0"/>
          <w:numId w:val="13"/>
        </w:numPr>
        <w:tabs>
          <w:tab w:val="left" w:pos="-720"/>
        </w:tabs>
        <w:suppressAutoHyphens/>
        <w:spacing w:before="40" w:after="54" w:line="240" w:lineRule="auto"/>
        <w:jc w:val="both"/>
        <w:rPr>
          <w:rFonts w:ascii="Arial" w:hAnsi="Arial" w:cs="Arial"/>
        </w:rPr>
      </w:pPr>
      <w:r w:rsidRPr="003D1E43">
        <w:rPr>
          <w:rFonts w:ascii="Arial" w:hAnsi="Arial" w:cs="Arial"/>
        </w:rPr>
        <w:t>Impact of the civil unrest on access to basic health services including SRH, ANC, ART and GBV services</w:t>
      </w:r>
    </w:p>
    <w:p w14:paraId="681D6D27" w14:textId="77777777" w:rsidR="003D1E43" w:rsidRPr="003D1E43" w:rsidRDefault="003D1E43" w:rsidP="003D1E43">
      <w:pPr>
        <w:pStyle w:val="ListParagraph"/>
        <w:numPr>
          <w:ilvl w:val="0"/>
          <w:numId w:val="13"/>
        </w:numPr>
        <w:spacing w:after="0" w:line="240" w:lineRule="auto"/>
        <w:rPr>
          <w:rFonts w:ascii="Arial" w:hAnsi="Arial" w:cs="Arial"/>
        </w:rPr>
      </w:pPr>
      <w:r w:rsidRPr="003D1E43">
        <w:rPr>
          <w:rFonts w:ascii="Arial" w:hAnsi="Arial" w:cs="Arial"/>
        </w:rPr>
        <w:t>Access impact on informal businesses especially by women and other vulnerable groups have been affected including the elderly</w:t>
      </w:r>
    </w:p>
    <w:p w14:paraId="4BF15259" w14:textId="77777777" w:rsidR="003D1E43" w:rsidRPr="003D1E43" w:rsidRDefault="003D1E43" w:rsidP="003D1E43">
      <w:pPr>
        <w:pStyle w:val="ListParagraph"/>
        <w:numPr>
          <w:ilvl w:val="0"/>
          <w:numId w:val="13"/>
        </w:numPr>
        <w:spacing w:after="0" w:line="240" w:lineRule="auto"/>
        <w:rPr>
          <w:rFonts w:ascii="Arial" w:hAnsi="Arial" w:cs="Arial"/>
        </w:rPr>
      </w:pPr>
      <w:r w:rsidRPr="003D1E43">
        <w:rPr>
          <w:rFonts w:ascii="Arial" w:hAnsi="Arial" w:cs="Arial"/>
        </w:rPr>
        <w:t>Assess the impact of the unrest on people of concerns and refugees in the Malindza area</w:t>
      </w:r>
    </w:p>
    <w:p w14:paraId="03F110BA" w14:textId="094AEE69" w:rsidR="003D1E43" w:rsidRDefault="003D1E43" w:rsidP="003D1E43">
      <w:pPr>
        <w:pStyle w:val="ListParagraph"/>
        <w:numPr>
          <w:ilvl w:val="0"/>
          <w:numId w:val="13"/>
        </w:numPr>
        <w:spacing w:after="0" w:line="240" w:lineRule="auto"/>
        <w:rPr>
          <w:rFonts w:ascii="Arial" w:hAnsi="Arial" w:cs="Arial"/>
        </w:rPr>
      </w:pPr>
      <w:r w:rsidRPr="003D1E43">
        <w:rPr>
          <w:rFonts w:ascii="Arial" w:hAnsi="Arial" w:cs="Arial"/>
        </w:rPr>
        <w:t>Find out on other emerging threats were observed during this period which need intervention</w:t>
      </w:r>
    </w:p>
    <w:p w14:paraId="1AA8DF7B" w14:textId="77777777" w:rsidR="003D1E43" w:rsidRPr="003D1E43" w:rsidRDefault="003D1E43" w:rsidP="003D1E43">
      <w:pPr>
        <w:pStyle w:val="ListParagraph"/>
        <w:spacing w:after="0" w:line="240" w:lineRule="auto"/>
        <w:ind w:left="1080"/>
        <w:rPr>
          <w:rFonts w:ascii="Arial" w:hAnsi="Arial" w:cs="Arial"/>
        </w:rPr>
      </w:pPr>
    </w:p>
    <w:p w14:paraId="48B1EA36" w14:textId="5CC3FB34" w:rsidR="00126E7A" w:rsidRDefault="00B20A69" w:rsidP="00BC45DB">
      <w:pPr>
        <w:pStyle w:val="ListParagraph"/>
        <w:numPr>
          <w:ilvl w:val="0"/>
          <w:numId w:val="1"/>
        </w:numPr>
        <w:spacing w:before="120" w:after="120" w:line="240" w:lineRule="auto"/>
        <w:jc w:val="both"/>
        <w:rPr>
          <w:rFonts w:ascii="Arial" w:hAnsi="Arial" w:cs="Arial"/>
          <w:b/>
        </w:rPr>
      </w:pPr>
      <w:r w:rsidRPr="004650F4">
        <w:rPr>
          <w:rFonts w:ascii="Arial" w:hAnsi="Arial" w:cs="Arial"/>
          <w:b/>
        </w:rPr>
        <w:t xml:space="preserve">Survey Design and methodology </w:t>
      </w:r>
    </w:p>
    <w:p w14:paraId="5749006B" w14:textId="2BAAA2B8" w:rsidR="005F1FDC" w:rsidRPr="005F1FDC" w:rsidRDefault="005F1FDC" w:rsidP="005F1FDC">
      <w:pPr>
        <w:autoSpaceDE w:val="0"/>
        <w:autoSpaceDN w:val="0"/>
        <w:adjustRightInd w:val="0"/>
        <w:spacing w:after="200" w:line="240" w:lineRule="atLeast"/>
        <w:ind w:left="360"/>
        <w:rPr>
          <w:rFonts w:ascii="Arial" w:hAnsi="Arial" w:cs="Arial"/>
        </w:rPr>
      </w:pPr>
      <w:r>
        <w:rPr>
          <w:rFonts w:ascii="Arial" w:hAnsi="Arial" w:cs="Arial"/>
        </w:rPr>
        <w:t>A d</w:t>
      </w:r>
      <w:r w:rsidRPr="005F1FDC">
        <w:rPr>
          <w:rFonts w:ascii="Arial" w:hAnsi="Arial" w:cs="Arial"/>
        </w:rPr>
        <w:t>esk review of on-going rapid assessments regarding the impacts of unrest and activities to mitigate impact</w:t>
      </w:r>
      <w:r>
        <w:rPr>
          <w:rFonts w:ascii="Arial" w:hAnsi="Arial" w:cs="Arial"/>
        </w:rPr>
        <w:t xml:space="preserve"> will be conducted to identify gaps and avoid duplications</w:t>
      </w:r>
      <w:r w:rsidRPr="005F1FDC">
        <w:rPr>
          <w:rFonts w:ascii="Arial" w:hAnsi="Arial" w:cs="Arial"/>
        </w:rPr>
        <w:t xml:space="preserve">, </w:t>
      </w:r>
      <w:r>
        <w:rPr>
          <w:rFonts w:ascii="Arial" w:hAnsi="Arial" w:cs="Arial"/>
        </w:rPr>
        <w:t xml:space="preserve">Which the consultant will </w:t>
      </w:r>
      <w:r w:rsidRPr="005F1FDC">
        <w:rPr>
          <w:rFonts w:ascii="Arial" w:hAnsi="Arial" w:cs="Arial"/>
        </w:rPr>
        <w:t xml:space="preserve">analyse and </w:t>
      </w:r>
      <w:r>
        <w:rPr>
          <w:rFonts w:ascii="Arial" w:hAnsi="Arial" w:cs="Arial"/>
        </w:rPr>
        <w:t>use for improving the</w:t>
      </w:r>
      <w:r w:rsidRPr="005F1FDC">
        <w:rPr>
          <w:rFonts w:ascii="Arial" w:hAnsi="Arial" w:cs="Arial"/>
        </w:rPr>
        <w:t xml:space="preserve"> assessment tool. </w:t>
      </w:r>
    </w:p>
    <w:p w14:paraId="26A1E602" w14:textId="2CC37864" w:rsidR="005F1FDC" w:rsidRPr="005F1FDC" w:rsidRDefault="005F1FDC" w:rsidP="005F1FDC">
      <w:pPr>
        <w:autoSpaceDE w:val="0"/>
        <w:autoSpaceDN w:val="0"/>
        <w:adjustRightInd w:val="0"/>
        <w:spacing w:after="200" w:line="240" w:lineRule="atLeast"/>
        <w:ind w:left="360"/>
        <w:rPr>
          <w:rFonts w:ascii="Arial" w:hAnsi="Arial" w:cs="Arial"/>
        </w:rPr>
      </w:pPr>
      <w:r w:rsidRPr="005F1FDC">
        <w:rPr>
          <w:rFonts w:ascii="Arial" w:hAnsi="Arial" w:cs="Arial"/>
        </w:rPr>
        <w:t>Review available assessment tools to align them with needs of the social protection cluster and findings from the desk review.</w:t>
      </w:r>
    </w:p>
    <w:p w14:paraId="2C01AC1A" w14:textId="0A586D7D" w:rsidR="005F1FDC" w:rsidRPr="005F1FDC" w:rsidRDefault="005F1FDC" w:rsidP="005F1FDC">
      <w:pPr>
        <w:autoSpaceDE w:val="0"/>
        <w:autoSpaceDN w:val="0"/>
        <w:adjustRightInd w:val="0"/>
        <w:spacing w:after="200"/>
        <w:ind w:firstLine="360"/>
        <w:rPr>
          <w:rFonts w:ascii="Arial" w:hAnsi="Arial" w:cs="Arial"/>
        </w:rPr>
      </w:pPr>
      <w:r w:rsidRPr="005F1FDC">
        <w:rPr>
          <w:rFonts w:ascii="Arial" w:hAnsi="Arial" w:cs="Arial"/>
        </w:rPr>
        <w:t>The Consultant is expected to:</w:t>
      </w:r>
    </w:p>
    <w:p w14:paraId="57341EF6" w14:textId="77777777" w:rsidR="005F1FDC" w:rsidRPr="005F1FDC" w:rsidRDefault="005F1FDC" w:rsidP="005F1FDC">
      <w:pPr>
        <w:pStyle w:val="ListParagraph"/>
        <w:numPr>
          <w:ilvl w:val="0"/>
          <w:numId w:val="16"/>
        </w:numPr>
        <w:tabs>
          <w:tab w:val="left" w:pos="-720"/>
        </w:tabs>
        <w:suppressAutoHyphens/>
        <w:spacing w:before="40" w:after="54" w:line="240" w:lineRule="auto"/>
        <w:jc w:val="both"/>
        <w:rPr>
          <w:rFonts w:ascii="Arial" w:hAnsi="Arial" w:cs="Arial"/>
        </w:rPr>
      </w:pPr>
      <w:r w:rsidRPr="005F1FDC">
        <w:rPr>
          <w:rFonts w:ascii="Arial" w:hAnsi="Arial" w:cs="Arial"/>
        </w:rPr>
        <w:t>Compile and present an inception report</w:t>
      </w:r>
    </w:p>
    <w:p w14:paraId="0594A215" w14:textId="77777777" w:rsidR="005F1FDC" w:rsidRPr="005F1FDC" w:rsidRDefault="005F1FDC" w:rsidP="005F1FDC">
      <w:pPr>
        <w:pStyle w:val="ListParagraph"/>
        <w:numPr>
          <w:ilvl w:val="0"/>
          <w:numId w:val="16"/>
        </w:numPr>
        <w:tabs>
          <w:tab w:val="left" w:pos="-720"/>
        </w:tabs>
        <w:suppressAutoHyphens/>
        <w:spacing w:before="40" w:after="54" w:line="240" w:lineRule="auto"/>
        <w:jc w:val="both"/>
        <w:rPr>
          <w:rFonts w:ascii="Arial" w:hAnsi="Arial" w:cs="Arial"/>
        </w:rPr>
      </w:pPr>
      <w:r w:rsidRPr="005F1FDC">
        <w:rPr>
          <w:rFonts w:ascii="Arial" w:hAnsi="Arial" w:cs="Arial"/>
        </w:rPr>
        <w:t xml:space="preserve">Conduct a rapid assessment using available information and tools </w:t>
      </w:r>
    </w:p>
    <w:p w14:paraId="321AA385" w14:textId="77777777" w:rsidR="005F1FDC" w:rsidRPr="005F1FDC" w:rsidRDefault="005F1FDC" w:rsidP="005F1FDC">
      <w:pPr>
        <w:pStyle w:val="ListParagraph"/>
        <w:numPr>
          <w:ilvl w:val="0"/>
          <w:numId w:val="16"/>
        </w:numPr>
        <w:tabs>
          <w:tab w:val="left" w:pos="-720"/>
        </w:tabs>
        <w:suppressAutoHyphens/>
        <w:spacing w:before="40" w:after="54" w:line="240" w:lineRule="auto"/>
        <w:jc w:val="both"/>
        <w:rPr>
          <w:rFonts w:ascii="Arial" w:hAnsi="Arial" w:cs="Arial"/>
        </w:rPr>
      </w:pPr>
      <w:r w:rsidRPr="005F1FDC">
        <w:rPr>
          <w:rFonts w:ascii="Arial" w:hAnsi="Arial" w:cs="Arial"/>
        </w:rPr>
        <w:t>Write a draft report and present it to the core team</w:t>
      </w:r>
    </w:p>
    <w:p w14:paraId="42FFFF61" w14:textId="77777777" w:rsidR="005F1FDC" w:rsidRPr="005F1FDC" w:rsidRDefault="005F1FDC" w:rsidP="005F1FDC">
      <w:pPr>
        <w:pStyle w:val="ListParagraph"/>
        <w:numPr>
          <w:ilvl w:val="0"/>
          <w:numId w:val="16"/>
        </w:numPr>
        <w:tabs>
          <w:tab w:val="left" w:pos="-720"/>
        </w:tabs>
        <w:suppressAutoHyphens/>
        <w:spacing w:before="40" w:after="54" w:line="240" w:lineRule="auto"/>
        <w:jc w:val="both"/>
        <w:rPr>
          <w:rFonts w:ascii="Arial" w:hAnsi="Arial" w:cs="Arial"/>
        </w:rPr>
      </w:pPr>
      <w:r w:rsidRPr="005F1FDC">
        <w:rPr>
          <w:rFonts w:ascii="Arial" w:hAnsi="Arial" w:cs="Arial"/>
        </w:rPr>
        <w:t>Submit final report with key findings and recommendations</w:t>
      </w:r>
    </w:p>
    <w:p w14:paraId="78C53B3A" w14:textId="3DBB6346" w:rsidR="00BC45DB" w:rsidRDefault="00BC45DB" w:rsidP="00530413">
      <w:pPr>
        <w:pStyle w:val="ListParagraph"/>
        <w:numPr>
          <w:ilvl w:val="0"/>
          <w:numId w:val="1"/>
        </w:numPr>
        <w:spacing w:before="120" w:after="120" w:line="240" w:lineRule="auto"/>
        <w:jc w:val="both"/>
        <w:rPr>
          <w:rFonts w:ascii="Arial" w:hAnsi="Arial" w:cs="Arial"/>
          <w:b/>
        </w:rPr>
      </w:pPr>
      <w:r w:rsidRPr="004650F4">
        <w:rPr>
          <w:rFonts w:ascii="Arial" w:hAnsi="Arial" w:cs="Arial"/>
          <w:b/>
        </w:rPr>
        <w:lastRenderedPageBreak/>
        <w:t xml:space="preserve">Duration and Scope of </w:t>
      </w:r>
      <w:r w:rsidR="003D31E6" w:rsidRPr="004650F4">
        <w:rPr>
          <w:rFonts w:ascii="Arial" w:hAnsi="Arial" w:cs="Arial"/>
          <w:b/>
        </w:rPr>
        <w:t>Assignment</w:t>
      </w:r>
    </w:p>
    <w:p w14:paraId="58DC4A99" w14:textId="77777777" w:rsidR="00FA1237" w:rsidRPr="004650F4" w:rsidRDefault="00FA1237" w:rsidP="00FA1237">
      <w:pPr>
        <w:pStyle w:val="ListParagraph"/>
        <w:spacing w:before="120" w:after="120" w:line="240" w:lineRule="auto"/>
        <w:ind w:left="1080"/>
        <w:jc w:val="both"/>
        <w:rPr>
          <w:rFonts w:ascii="Arial" w:hAnsi="Arial" w:cs="Arial"/>
          <w:b/>
        </w:rPr>
      </w:pPr>
    </w:p>
    <w:p w14:paraId="1CD74421" w14:textId="77777777" w:rsidR="00BC45DB" w:rsidRPr="004650F4" w:rsidRDefault="00BC45DB" w:rsidP="00530413">
      <w:pPr>
        <w:pStyle w:val="ListParagraph"/>
        <w:numPr>
          <w:ilvl w:val="0"/>
          <w:numId w:val="1"/>
        </w:numPr>
        <w:spacing w:before="120" w:after="120" w:line="240" w:lineRule="auto"/>
        <w:jc w:val="both"/>
        <w:rPr>
          <w:rFonts w:ascii="Arial" w:hAnsi="Arial" w:cs="Arial"/>
          <w:b/>
        </w:rPr>
      </w:pPr>
      <w:r w:rsidRPr="004650F4">
        <w:rPr>
          <w:rFonts w:ascii="Arial" w:hAnsi="Arial" w:cs="Arial"/>
          <w:b/>
        </w:rPr>
        <w:t>Expected Deliverables</w:t>
      </w:r>
    </w:p>
    <w:p w14:paraId="095D6F6C" w14:textId="0D050F13" w:rsidR="00723B7A" w:rsidRPr="004650F4" w:rsidRDefault="00FA1237" w:rsidP="00723B7A">
      <w:pPr>
        <w:spacing w:before="120" w:after="120" w:line="240" w:lineRule="auto"/>
        <w:ind w:firstLine="720"/>
        <w:jc w:val="both"/>
        <w:rPr>
          <w:rFonts w:ascii="Arial" w:hAnsi="Arial" w:cs="Arial"/>
        </w:rPr>
      </w:pPr>
      <w:r>
        <w:rPr>
          <w:rFonts w:ascii="Arial" w:hAnsi="Arial" w:cs="Arial"/>
        </w:rPr>
        <w:t>The consultant</w:t>
      </w:r>
      <w:r w:rsidR="00723B7A" w:rsidRPr="004650F4">
        <w:rPr>
          <w:rFonts w:ascii="Arial" w:hAnsi="Arial" w:cs="Arial"/>
        </w:rPr>
        <w:t xml:space="preserve"> will submit the following: </w:t>
      </w:r>
    </w:p>
    <w:p w14:paraId="60883602" w14:textId="730BB79F" w:rsidR="00723B7A" w:rsidRPr="004650F4" w:rsidRDefault="00723B7A" w:rsidP="00C04644">
      <w:pPr>
        <w:pStyle w:val="ListParagraph"/>
        <w:numPr>
          <w:ilvl w:val="0"/>
          <w:numId w:val="4"/>
        </w:numPr>
        <w:spacing w:before="60" w:after="60" w:line="240" w:lineRule="auto"/>
        <w:contextualSpacing w:val="0"/>
        <w:jc w:val="both"/>
        <w:rPr>
          <w:rFonts w:ascii="Arial" w:hAnsi="Arial" w:cs="Arial"/>
        </w:rPr>
      </w:pPr>
      <w:r w:rsidRPr="004650F4">
        <w:rPr>
          <w:rFonts w:ascii="Arial" w:hAnsi="Arial" w:cs="Arial"/>
        </w:rPr>
        <w:t>Inception report containing a detailed work plan for the entire duration of the consultancy</w:t>
      </w:r>
      <w:r w:rsidR="00FA1237">
        <w:rPr>
          <w:rFonts w:ascii="Arial" w:hAnsi="Arial" w:cs="Arial"/>
        </w:rPr>
        <w:t xml:space="preserve"> with Assessment tools.</w:t>
      </w:r>
    </w:p>
    <w:p w14:paraId="648CD845" w14:textId="0C0677D2" w:rsidR="00723B7A" w:rsidRPr="004650F4" w:rsidRDefault="00FA1237" w:rsidP="00C04644">
      <w:pPr>
        <w:pStyle w:val="ListParagraph"/>
        <w:numPr>
          <w:ilvl w:val="0"/>
          <w:numId w:val="4"/>
        </w:numPr>
        <w:spacing w:before="60" w:after="60" w:line="240" w:lineRule="auto"/>
        <w:contextualSpacing w:val="0"/>
        <w:jc w:val="both"/>
        <w:rPr>
          <w:rFonts w:ascii="Arial" w:hAnsi="Arial" w:cs="Arial"/>
        </w:rPr>
      </w:pPr>
      <w:r>
        <w:rPr>
          <w:rFonts w:ascii="Arial" w:hAnsi="Arial" w:cs="Arial"/>
        </w:rPr>
        <w:t>Draft Assessment Report</w:t>
      </w:r>
    </w:p>
    <w:p w14:paraId="19B897E1" w14:textId="21049660" w:rsidR="00146A0B" w:rsidRPr="004650F4" w:rsidRDefault="00FA1237" w:rsidP="00C04644">
      <w:pPr>
        <w:pStyle w:val="ListParagraph"/>
        <w:numPr>
          <w:ilvl w:val="0"/>
          <w:numId w:val="4"/>
        </w:numPr>
        <w:spacing w:before="60" w:after="60" w:line="240" w:lineRule="auto"/>
        <w:contextualSpacing w:val="0"/>
        <w:jc w:val="both"/>
        <w:rPr>
          <w:rFonts w:ascii="Arial" w:hAnsi="Arial" w:cs="Arial"/>
        </w:rPr>
      </w:pPr>
      <w:r>
        <w:rPr>
          <w:rFonts w:ascii="Arial" w:hAnsi="Arial" w:cs="Arial"/>
        </w:rPr>
        <w:t>Final Assessment</w:t>
      </w:r>
      <w:r w:rsidR="00146A0B" w:rsidRPr="004650F4">
        <w:rPr>
          <w:rFonts w:ascii="Arial" w:hAnsi="Arial" w:cs="Arial"/>
        </w:rPr>
        <w:t xml:space="preserve"> report</w:t>
      </w:r>
    </w:p>
    <w:p w14:paraId="46A9FE83" w14:textId="2CD4F840" w:rsidR="007814B0" w:rsidRPr="004650F4" w:rsidRDefault="007814B0" w:rsidP="007814B0">
      <w:pPr>
        <w:spacing w:before="60" w:after="60" w:line="240" w:lineRule="auto"/>
        <w:jc w:val="both"/>
        <w:rPr>
          <w:rFonts w:ascii="Arial" w:hAnsi="Arial" w:cs="Arial"/>
        </w:rPr>
      </w:pPr>
    </w:p>
    <w:p w14:paraId="6937BCC9" w14:textId="59949B51" w:rsidR="00BC45DB" w:rsidRDefault="004773F4" w:rsidP="00530413">
      <w:pPr>
        <w:pStyle w:val="ListParagraph"/>
        <w:numPr>
          <w:ilvl w:val="0"/>
          <w:numId w:val="1"/>
        </w:numPr>
        <w:spacing w:before="120" w:after="120" w:line="240" w:lineRule="auto"/>
        <w:jc w:val="both"/>
        <w:rPr>
          <w:rFonts w:ascii="Arial" w:hAnsi="Arial" w:cs="Arial"/>
          <w:b/>
        </w:rPr>
      </w:pPr>
      <w:r w:rsidRPr="004650F4">
        <w:rPr>
          <w:rFonts w:ascii="Arial" w:hAnsi="Arial" w:cs="Arial"/>
          <w:b/>
        </w:rPr>
        <w:t>Required Expertise and qualification</w:t>
      </w:r>
      <w:r w:rsidR="00F73068" w:rsidRPr="004650F4">
        <w:rPr>
          <w:rFonts w:ascii="Arial" w:hAnsi="Arial" w:cs="Arial"/>
          <w:b/>
        </w:rPr>
        <w:t>s</w:t>
      </w:r>
      <w:r w:rsidRPr="004650F4">
        <w:rPr>
          <w:rFonts w:ascii="Arial" w:hAnsi="Arial" w:cs="Arial"/>
          <w:b/>
        </w:rPr>
        <w:t xml:space="preserve"> </w:t>
      </w:r>
    </w:p>
    <w:p w14:paraId="3517587B" w14:textId="77777777" w:rsidR="003D24B2" w:rsidRPr="004650F4" w:rsidRDefault="003D24B2" w:rsidP="003D24B2">
      <w:pPr>
        <w:pStyle w:val="ListParagraph"/>
        <w:spacing w:before="120" w:after="120" w:line="240" w:lineRule="auto"/>
        <w:ind w:left="1080"/>
        <w:jc w:val="both"/>
        <w:rPr>
          <w:rFonts w:ascii="Arial" w:hAnsi="Arial" w:cs="Arial"/>
          <w:b/>
        </w:rPr>
      </w:pPr>
    </w:p>
    <w:p w14:paraId="1C737F5B" w14:textId="77777777" w:rsidR="00FA1237" w:rsidRPr="00FA1237" w:rsidRDefault="00FA1237" w:rsidP="00FA1237">
      <w:pPr>
        <w:ind w:firstLine="360"/>
        <w:jc w:val="both"/>
        <w:rPr>
          <w:rFonts w:ascii="Arial" w:hAnsi="Arial" w:cs="Arial"/>
        </w:rPr>
      </w:pPr>
      <w:r w:rsidRPr="00FA1237">
        <w:rPr>
          <w:rFonts w:ascii="Arial" w:hAnsi="Arial" w:cs="Arial"/>
        </w:rPr>
        <w:t>The expertise and qualification required for the consultant are:</w:t>
      </w:r>
    </w:p>
    <w:p w14:paraId="15E98633" w14:textId="77777777" w:rsidR="00FA1237" w:rsidRPr="00FA1237" w:rsidRDefault="00FA1237" w:rsidP="00FA1237">
      <w:pPr>
        <w:pStyle w:val="ListParagraph"/>
        <w:numPr>
          <w:ilvl w:val="0"/>
          <w:numId w:val="18"/>
        </w:numPr>
        <w:spacing w:after="0" w:line="240" w:lineRule="auto"/>
        <w:ind w:left="1080"/>
        <w:jc w:val="both"/>
        <w:rPr>
          <w:rFonts w:ascii="Arial" w:hAnsi="Arial" w:cs="Arial"/>
        </w:rPr>
      </w:pPr>
      <w:r w:rsidRPr="00FA1237">
        <w:rPr>
          <w:rFonts w:ascii="Arial" w:hAnsi="Arial" w:cs="Arial"/>
        </w:rPr>
        <w:t>Advanced university degree (Master’s degree or equivalent) in Social Sciences, Development Studies or Human Rights, law or related field is desirable. A first-level university degree in combination with two additional years of qualifying experience may be accepted in lieu of the advanced university degree.</w:t>
      </w:r>
    </w:p>
    <w:p w14:paraId="3ACE1896" w14:textId="77777777" w:rsidR="00FA1237" w:rsidRPr="00FA1237" w:rsidRDefault="00FA1237" w:rsidP="00FA1237">
      <w:pPr>
        <w:pStyle w:val="ListParagraph"/>
        <w:numPr>
          <w:ilvl w:val="0"/>
          <w:numId w:val="18"/>
        </w:numPr>
        <w:spacing w:after="0" w:line="240" w:lineRule="auto"/>
        <w:ind w:left="1080"/>
        <w:jc w:val="both"/>
        <w:rPr>
          <w:rFonts w:ascii="Arial" w:hAnsi="Arial" w:cs="Arial"/>
        </w:rPr>
      </w:pPr>
      <w:r w:rsidRPr="00FA1237">
        <w:rPr>
          <w:rFonts w:ascii="Arial" w:hAnsi="Arial" w:cs="Arial"/>
        </w:rPr>
        <w:t>At least seven years’ experience in programmes, development, health, gender</w:t>
      </w:r>
    </w:p>
    <w:p w14:paraId="0F9205F7" w14:textId="77777777" w:rsidR="00FA1237" w:rsidRPr="00FA1237" w:rsidRDefault="00FA1237" w:rsidP="00FA1237">
      <w:pPr>
        <w:pStyle w:val="ListParagraph"/>
        <w:numPr>
          <w:ilvl w:val="0"/>
          <w:numId w:val="18"/>
        </w:numPr>
        <w:tabs>
          <w:tab w:val="left" w:pos="180"/>
          <w:tab w:val="center" w:pos="4153"/>
          <w:tab w:val="right" w:pos="8306"/>
        </w:tabs>
        <w:spacing w:after="0" w:line="240" w:lineRule="auto"/>
        <w:ind w:left="1080"/>
        <w:jc w:val="both"/>
        <w:rPr>
          <w:rFonts w:ascii="Arial" w:hAnsi="Arial" w:cs="Arial"/>
        </w:rPr>
      </w:pPr>
      <w:r w:rsidRPr="00FA1237">
        <w:rPr>
          <w:rFonts w:ascii="Arial" w:hAnsi="Arial" w:cs="Arial"/>
        </w:rPr>
        <w:t>Prove experience in evaluation in the field (on vulnerable population is desired)</w:t>
      </w:r>
    </w:p>
    <w:p w14:paraId="6FFB958A" w14:textId="77777777" w:rsidR="00FA1237" w:rsidRPr="00FA1237" w:rsidRDefault="00FA1237" w:rsidP="00FA1237">
      <w:pPr>
        <w:pStyle w:val="ListParagraph"/>
        <w:numPr>
          <w:ilvl w:val="0"/>
          <w:numId w:val="18"/>
        </w:numPr>
        <w:tabs>
          <w:tab w:val="left" w:pos="180"/>
          <w:tab w:val="center" w:pos="4153"/>
          <w:tab w:val="right" w:pos="8306"/>
        </w:tabs>
        <w:spacing w:after="0" w:line="240" w:lineRule="auto"/>
        <w:ind w:left="1080"/>
        <w:jc w:val="both"/>
        <w:rPr>
          <w:rFonts w:ascii="Arial" w:hAnsi="Arial" w:cs="Arial"/>
        </w:rPr>
      </w:pPr>
      <w:r w:rsidRPr="00FA1237">
        <w:rPr>
          <w:rFonts w:ascii="Arial" w:hAnsi="Arial" w:cs="Arial"/>
        </w:rPr>
        <w:t>Strong analytical skills</w:t>
      </w:r>
    </w:p>
    <w:p w14:paraId="21A4D3E8" w14:textId="77777777" w:rsidR="00FA1237" w:rsidRPr="00FA1237" w:rsidRDefault="00FA1237" w:rsidP="00FA1237">
      <w:pPr>
        <w:pStyle w:val="ListParagraph"/>
        <w:numPr>
          <w:ilvl w:val="0"/>
          <w:numId w:val="18"/>
        </w:numPr>
        <w:tabs>
          <w:tab w:val="left" w:pos="180"/>
          <w:tab w:val="center" w:pos="4153"/>
          <w:tab w:val="right" w:pos="8306"/>
        </w:tabs>
        <w:spacing w:after="0" w:line="240" w:lineRule="auto"/>
        <w:ind w:left="1080"/>
        <w:jc w:val="both"/>
        <w:rPr>
          <w:rFonts w:ascii="Arial" w:hAnsi="Arial" w:cs="Arial"/>
        </w:rPr>
      </w:pPr>
      <w:r w:rsidRPr="00FA1237">
        <w:rPr>
          <w:rFonts w:ascii="Arial" w:hAnsi="Arial" w:cs="Arial"/>
        </w:rPr>
        <w:t xml:space="preserve">Previous experience working in a United Nations common system organization, international organization or non-governmental organization/projects on similar assignment. </w:t>
      </w:r>
    </w:p>
    <w:p w14:paraId="4B624006" w14:textId="77777777" w:rsidR="00FA1237" w:rsidRPr="00FA1237" w:rsidRDefault="00FA1237" w:rsidP="00FA1237">
      <w:pPr>
        <w:pStyle w:val="ListParagraph"/>
        <w:numPr>
          <w:ilvl w:val="0"/>
          <w:numId w:val="18"/>
        </w:numPr>
        <w:spacing w:after="0" w:line="240" w:lineRule="auto"/>
        <w:ind w:left="1080"/>
        <w:jc w:val="both"/>
      </w:pPr>
      <w:r w:rsidRPr="00FA1237">
        <w:rPr>
          <w:rFonts w:ascii="Arial" w:hAnsi="Arial" w:cs="Arial"/>
        </w:rPr>
        <w:t xml:space="preserve">Be resident in the Kingdom of Eswatini </w:t>
      </w:r>
    </w:p>
    <w:p w14:paraId="270C9D9F" w14:textId="4954DA10" w:rsidR="003D24B2" w:rsidRPr="00FA1237" w:rsidRDefault="003D24B2" w:rsidP="00FA1237">
      <w:pPr>
        <w:spacing w:before="120" w:after="120" w:line="240" w:lineRule="auto"/>
        <w:ind w:left="360"/>
        <w:jc w:val="both"/>
        <w:rPr>
          <w:rFonts w:ascii="Arial" w:hAnsi="Arial" w:cs="Arial"/>
        </w:rPr>
      </w:pPr>
      <w:r w:rsidRPr="00FA1237">
        <w:rPr>
          <w:rFonts w:ascii="Arial" w:hAnsi="Arial" w:cs="Arial"/>
        </w:rPr>
        <w:t xml:space="preserve"> </w:t>
      </w:r>
    </w:p>
    <w:p w14:paraId="0F329D21" w14:textId="583B5602" w:rsidR="003D24B2" w:rsidRPr="003D24B2" w:rsidRDefault="003D24B2" w:rsidP="003D24B2">
      <w:pPr>
        <w:pStyle w:val="ListParagraph"/>
        <w:numPr>
          <w:ilvl w:val="0"/>
          <w:numId w:val="1"/>
        </w:numPr>
        <w:spacing w:before="120" w:after="120" w:line="240" w:lineRule="auto"/>
        <w:jc w:val="both"/>
        <w:rPr>
          <w:rFonts w:ascii="Arial" w:hAnsi="Arial" w:cs="Arial"/>
          <w:b/>
        </w:rPr>
      </w:pPr>
      <w:r w:rsidRPr="003D24B2">
        <w:rPr>
          <w:rFonts w:ascii="Arial" w:hAnsi="Arial" w:cs="Arial"/>
        </w:rPr>
        <w:tab/>
      </w:r>
      <w:r w:rsidRPr="003D24B2">
        <w:rPr>
          <w:rFonts w:ascii="Arial" w:hAnsi="Arial" w:cs="Arial"/>
          <w:b/>
        </w:rPr>
        <w:t>M</w:t>
      </w:r>
      <w:r w:rsidR="00FA1237">
        <w:rPr>
          <w:rFonts w:ascii="Arial" w:hAnsi="Arial" w:cs="Arial"/>
          <w:b/>
        </w:rPr>
        <w:t>anagement of the consultancy</w:t>
      </w:r>
    </w:p>
    <w:p w14:paraId="759C91C4" w14:textId="3730D3DA" w:rsidR="003D24B2" w:rsidRPr="003D24B2" w:rsidRDefault="00FA1237" w:rsidP="00FA1237">
      <w:pPr>
        <w:spacing w:before="120" w:after="120" w:line="240" w:lineRule="auto"/>
        <w:ind w:left="360"/>
        <w:jc w:val="both"/>
        <w:rPr>
          <w:rFonts w:ascii="Arial" w:hAnsi="Arial" w:cs="Arial"/>
        </w:rPr>
      </w:pPr>
      <w:r w:rsidRPr="00FA1237">
        <w:rPr>
          <w:rFonts w:ascii="Arial" w:hAnsi="Arial" w:cs="Arial"/>
        </w:rPr>
        <w:t>The UNFPA will ensure the overall supervision of the Consultant’s work and technical guidance from DSW, UNHCR and UNDP; liaising with Social Protection and UNCT members during implementation of this assignment.  The consultant will work from home and field and interactions will be mostly online and physical when the need arises</w:t>
      </w:r>
    </w:p>
    <w:p w14:paraId="4E39519E" w14:textId="77777777" w:rsidR="00FA1237" w:rsidRDefault="00FA1237" w:rsidP="00146A0B">
      <w:pPr>
        <w:rPr>
          <w:rFonts w:ascii="Arial" w:hAnsi="Arial" w:cs="Arial"/>
          <w:b/>
          <w:lang w:val="en-ZA"/>
        </w:rPr>
      </w:pPr>
    </w:p>
    <w:p w14:paraId="4AD424BB" w14:textId="7C3311A8" w:rsidR="00146A0B" w:rsidRPr="004650F4" w:rsidRDefault="00146A0B" w:rsidP="00146A0B">
      <w:pPr>
        <w:rPr>
          <w:rFonts w:ascii="Arial" w:hAnsi="Arial" w:cs="Arial"/>
          <w:b/>
          <w:lang w:val="en-ZA"/>
        </w:rPr>
      </w:pPr>
      <w:r w:rsidRPr="004650F4">
        <w:rPr>
          <w:rFonts w:ascii="Arial" w:hAnsi="Arial" w:cs="Arial"/>
          <w:b/>
          <w:lang w:val="en-ZA"/>
        </w:rPr>
        <w:t>The de</w:t>
      </w:r>
      <w:r w:rsidR="0042202E">
        <w:rPr>
          <w:rFonts w:ascii="Arial" w:hAnsi="Arial" w:cs="Arial"/>
          <w:b/>
          <w:lang w:val="en-ZA"/>
        </w:rPr>
        <w:t>tailed TORs</w:t>
      </w:r>
      <w:r w:rsidRPr="004650F4">
        <w:rPr>
          <w:rFonts w:ascii="Arial" w:hAnsi="Arial" w:cs="Arial"/>
          <w:b/>
          <w:lang w:val="en-ZA"/>
        </w:rPr>
        <w:t xml:space="preserve"> can be obtainable FROM UNFPA OFFICE and can be emailed to all interested candidates upon request. The interested candidates are requested to submit a brief expression of interest, curriculum vitae and certified copies of certificates, through email to:  </w:t>
      </w:r>
    </w:p>
    <w:p w14:paraId="47920289" w14:textId="77777777" w:rsidR="00146A0B" w:rsidRPr="004650F4" w:rsidRDefault="00146A0B" w:rsidP="00146A0B">
      <w:pPr>
        <w:rPr>
          <w:rFonts w:ascii="Arial" w:hAnsi="Arial" w:cs="Arial"/>
          <w:lang w:val="en-ZA"/>
        </w:rPr>
      </w:pPr>
      <w:r w:rsidRPr="004650F4">
        <w:rPr>
          <w:rFonts w:ascii="Arial" w:hAnsi="Arial" w:cs="Arial"/>
          <w:lang w:val="en-ZA"/>
        </w:rPr>
        <w:t>Ms. Sally Mlotsa, PA / Human Resources Associate, 4</w:t>
      </w:r>
      <w:r w:rsidRPr="004650F4">
        <w:rPr>
          <w:rFonts w:ascii="Arial" w:hAnsi="Arial" w:cs="Arial"/>
          <w:vertAlign w:val="superscript"/>
          <w:lang w:val="en-ZA"/>
        </w:rPr>
        <w:t>th</w:t>
      </w:r>
      <w:r w:rsidRPr="004650F4">
        <w:rPr>
          <w:rFonts w:ascii="Arial" w:hAnsi="Arial" w:cs="Arial"/>
          <w:lang w:val="en-ZA"/>
        </w:rPr>
        <w:t xml:space="preserve"> Floor UN House, Corner Somhlolo Rd, Madlenya Street, Mbabane, Email: </w:t>
      </w:r>
      <w:hyperlink r:id="rId10" w:history="1">
        <w:r w:rsidRPr="004650F4">
          <w:rPr>
            <w:rStyle w:val="Hyperlink"/>
            <w:rFonts w:ascii="Arial" w:hAnsi="Arial" w:cs="Arial"/>
            <w:lang w:val="en-ZA"/>
          </w:rPr>
          <w:t>mlotsa@unfpa.org</w:t>
        </w:r>
      </w:hyperlink>
      <w:r w:rsidRPr="004650F4">
        <w:rPr>
          <w:rFonts w:ascii="Arial" w:hAnsi="Arial" w:cs="Arial"/>
          <w:lang w:val="en-ZA"/>
        </w:rPr>
        <w:t>.</w:t>
      </w:r>
    </w:p>
    <w:p w14:paraId="0065666B" w14:textId="34BB5642" w:rsidR="00146A0B" w:rsidRPr="00B13DFE" w:rsidRDefault="00146A0B" w:rsidP="00146A0B">
      <w:pPr>
        <w:rPr>
          <w:b/>
          <w:lang w:val="en-ZA"/>
        </w:rPr>
      </w:pPr>
      <w:r w:rsidRPr="004650F4">
        <w:rPr>
          <w:rFonts w:ascii="Arial" w:hAnsi="Arial" w:cs="Arial"/>
          <w:lang w:val="en-ZA"/>
        </w:rPr>
        <w:t xml:space="preserve"> Deadline for receiving</w:t>
      </w:r>
      <w:r w:rsidRPr="00146A0B">
        <w:rPr>
          <w:lang w:val="en-ZA"/>
        </w:rPr>
        <w:t xml:space="preserve"> applications: </w:t>
      </w:r>
      <w:r w:rsidR="0037087D">
        <w:rPr>
          <w:b/>
          <w:lang w:val="en-ZA"/>
        </w:rPr>
        <w:t>Tuesday</w:t>
      </w:r>
      <w:r w:rsidR="00FA1237">
        <w:rPr>
          <w:b/>
          <w:lang w:val="en-ZA"/>
        </w:rPr>
        <w:t xml:space="preserve"> </w:t>
      </w:r>
      <w:r w:rsidR="0037087D">
        <w:rPr>
          <w:b/>
          <w:lang w:val="en-ZA"/>
        </w:rPr>
        <w:t>7th</w:t>
      </w:r>
      <w:r w:rsidR="00FA1237">
        <w:rPr>
          <w:b/>
          <w:lang w:val="en-ZA"/>
        </w:rPr>
        <w:t xml:space="preserve"> September 2021</w:t>
      </w:r>
      <w:r w:rsidRPr="00B13DFE">
        <w:rPr>
          <w:b/>
          <w:lang w:val="en-ZA"/>
        </w:rPr>
        <w:t>.</w:t>
      </w:r>
    </w:p>
    <w:sectPr w:rsidR="00146A0B" w:rsidRPr="00B13DF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E2585" w14:textId="77777777" w:rsidR="00C62627" w:rsidRDefault="00C62627" w:rsidP="00BA2D5F">
      <w:pPr>
        <w:spacing w:after="0" w:line="240" w:lineRule="auto"/>
      </w:pPr>
      <w:r>
        <w:separator/>
      </w:r>
    </w:p>
  </w:endnote>
  <w:endnote w:type="continuationSeparator" w:id="0">
    <w:p w14:paraId="273BF52B" w14:textId="77777777" w:rsidR="00C62627" w:rsidRDefault="00C62627" w:rsidP="00BA2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230577"/>
      <w:docPartObj>
        <w:docPartGallery w:val="Page Numbers (Bottom of Page)"/>
        <w:docPartUnique/>
      </w:docPartObj>
    </w:sdtPr>
    <w:sdtEndPr>
      <w:rPr>
        <w:noProof/>
      </w:rPr>
    </w:sdtEndPr>
    <w:sdtContent>
      <w:p w14:paraId="1CD91206" w14:textId="4F35FBA5" w:rsidR="008B6179" w:rsidRDefault="008B6179">
        <w:pPr>
          <w:pStyle w:val="Footer"/>
          <w:jc w:val="right"/>
        </w:pPr>
        <w:r>
          <w:fldChar w:fldCharType="begin"/>
        </w:r>
        <w:r>
          <w:instrText xml:space="preserve"> PAGE   \* MERGEFORMAT </w:instrText>
        </w:r>
        <w:r>
          <w:fldChar w:fldCharType="separate"/>
        </w:r>
        <w:r w:rsidR="00E0193A">
          <w:rPr>
            <w:noProof/>
          </w:rPr>
          <w:t>3</w:t>
        </w:r>
        <w:r>
          <w:rPr>
            <w:noProof/>
          </w:rPr>
          <w:fldChar w:fldCharType="end"/>
        </w:r>
      </w:p>
    </w:sdtContent>
  </w:sdt>
  <w:p w14:paraId="4E953317" w14:textId="77777777" w:rsidR="008B6179" w:rsidRDefault="008B61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787FEA" w14:textId="77777777" w:rsidR="00C62627" w:rsidRDefault="00C62627" w:rsidP="00BA2D5F">
      <w:pPr>
        <w:spacing w:after="0" w:line="240" w:lineRule="auto"/>
      </w:pPr>
      <w:r>
        <w:separator/>
      </w:r>
    </w:p>
  </w:footnote>
  <w:footnote w:type="continuationSeparator" w:id="0">
    <w:p w14:paraId="342B52ED" w14:textId="77777777" w:rsidR="00C62627" w:rsidRDefault="00C62627" w:rsidP="00BA2D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7393"/>
    <w:multiLevelType w:val="hybridMultilevel"/>
    <w:tmpl w:val="4A64400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03AB6F57"/>
    <w:multiLevelType w:val="hybridMultilevel"/>
    <w:tmpl w:val="E3EC71EE"/>
    <w:lvl w:ilvl="0" w:tplc="1C09001B">
      <w:start w:val="1"/>
      <w:numFmt w:val="lowerRoman"/>
      <w:lvlText w:val="%1."/>
      <w:lvlJc w:val="right"/>
      <w:pPr>
        <w:ind w:left="720" w:hanging="360"/>
      </w:pPr>
    </w:lvl>
    <w:lvl w:ilvl="1" w:tplc="1E4CCEEC">
      <w:numFmt w:val="bullet"/>
      <w:lvlText w:val="−"/>
      <w:lvlJc w:val="left"/>
      <w:pPr>
        <w:ind w:left="1800" w:hanging="720"/>
      </w:pPr>
      <w:rPr>
        <w:rFonts w:ascii="Arial" w:eastAsia="Times New Roman"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85E28D7"/>
    <w:multiLevelType w:val="hybridMultilevel"/>
    <w:tmpl w:val="EDFE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A61AEC"/>
    <w:multiLevelType w:val="hybridMultilevel"/>
    <w:tmpl w:val="FC48DAA4"/>
    <w:lvl w:ilvl="0" w:tplc="1C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3573D"/>
    <w:multiLevelType w:val="hybridMultilevel"/>
    <w:tmpl w:val="F28EE5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B18C9"/>
    <w:multiLevelType w:val="hybridMultilevel"/>
    <w:tmpl w:val="3D4E604E"/>
    <w:lvl w:ilvl="0" w:tplc="1098F2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7B3642"/>
    <w:multiLevelType w:val="hybridMultilevel"/>
    <w:tmpl w:val="7CEA7D80"/>
    <w:lvl w:ilvl="0" w:tplc="598A9794">
      <w:start w:val="1"/>
      <w:numFmt w:val="upperRoman"/>
      <w:lvlText w:val="%1."/>
      <w:lvlJc w:val="left"/>
      <w:pPr>
        <w:ind w:left="765" w:hanging="360"/>
      </w:pPr>
      <w:rPr>
        <w:rFonts w:hint="default"/>
        <w:b/>
        <w:i/>
        <w:sz w:val="22"/>
        <w:szCs w:val="22"/>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15:restartNumberingAfterBreak="0">
    <w:nsid w:val="28FE4F3E"/>
    <w:multiLevelType w:val="hybridMultilevel"/>
    <w:tmpl w:val="8EB8A7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DF2897"/>
    <w:multiLevelType w:val="hybridMultilevel"/>
    <w:tmpl w:val="A086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2969C4"/>
    <w:multiLevelType w:val="hybridMultilevel"/>
    <w:tmpl w:val="A06616BE"/>
    <w:lvl w:ilvl="0" w:tplc="598A9794">
      <w:start w:val="1"/>
      <w:numFmt w:val="upperRoman"/>
      <w:lvlText w:val="%1."/>
      <w:lvlJc w:val="left"/>
      <w:pPr>
        <w:ind w:left="720" w:hanging="360"/>
      </w:pPr>
      <w:rPr>
        <w:rFonts w:hint="default"/>
        <w:b/>
        <w:i/>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71034B"/>
    <w:multiLevelType w:val="hybridMultilevel"/>
    <w:tmpl w:val="22625D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E2C65AF"/>
    <w:multiLevelType w:val="hybridMultilevel"/>
    <w:tmpl w:val="7320ED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28B113C"/>
    <w:multiLevelType w:val="hybridMultilevel"/>
    <w:tmpl w:val="CB168F9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15:restartNumberingAfterBreak="0">
    <w:nsid w:val="78DC7495"/>
    <w:multiLevelType w:val="hybridMultilevel"/>
    <w:tmpl w:val="82CC75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A990480"/>
    <w:multiLevelType w:val="hybridMultilevel"/>
    <w:tmpl w:val="C712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7F0444"/>
    <w:multiLevelType w:val="hybridMultilevel"/>
    <w:tmpl w:val="A238E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6052F3"/>
    <w:multiLevelType w:val="hybridMultilevel"/>
    <w:tmpl w:val="CEA08C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E73487C"/>
    <w:multiLevelType w:val="hybridMultilevel"/>
    <w:tmpl w:val="0C6E1306"/>
    <w:lvl w:ilvl="0" w:tplc="A5D0871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5"/>
  </w:num>
  <w:num w:numId="3">
    <w:abstractNumId w:val="14"/>
  </w:num>
  <w:num w:numId="4">
    <w:abstractNumId w:val="10"/>
  </w:num>
  <w:num w:numId="5">
    <w:abstractNumId w:val="13"/>
  </w:num>
  <w:num w:numId="6">
    <w:abstractNumId w:val="7"/>
  </w:num>
  <w:num w:numId="7">
    <w:abstractNumId w:val="4"/>
  </w:num>
  <w:num w:numId="8">
    <w:abstractNumId w:val="8"/>
  </w:num>
  <w:num w:numId="9">
    <w:abstractNumId w:val="6"/>
  </w:num>
  <w:num w:numId="10">
    <w:abstractNumId w:val="9"/>
  </w:num>
  <w:num w:numId="11">
    <w:abstractNumId w:val="2"/>
  </w:num>
  <w:num w:numId="12">
    <w:abstractNumId w:val="16"/>
  </w:num>
  <w:num w:numId="13">
    <w:abstractNumId w:val="11"/>
  </w:num>
  <w:num w:numId="14">
    <w:abstractNumId w:val="1"/>
  </w:num>
  <w:num w:numId="15">
    <w:abstractNumId w:val="0"/>
  </w:num>
  <w:num w:numId="16">
    <w:abstractNumId w:val="12"/>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34C"/>
    <w:rsid w:val="000060D6"/>
    <w:rsid w:val="0004263D"/>
    <w:rsid w:val="00077D4D"/>
    <w:rsid w:val="00083088"/>
    <w:rsid w:val="000E2D10"/>
    <w:rsid w:val="000F22DD"/>
    <w:rsid w:val="00102612"/>
    <w:rsid w:val="00126E7A"/>
    <w:rsid w:val="00146A0B"/>
    <w:rsid w:val="00152F78"/>
    <w:rsid w:val="0016689D"/>
    <w:rsid w:val="001906C6"/>
    <w:rsid w:val="001C1B64"/>
    <w:rsid w:val="001E7136"/>
    <w:rsid w:val="001F104E"/>
    <w:rsid w:val="001F1F76"/>
    <w:rsid w:val="00205A50"/>
    <w:rsid w:val="00215FD0"/>
    <w:rsid w:val="00222B21"/>
    <w:rsid w:val="00272A63"/>
    <w:rsid w:val="002B3764"/>
    <w:rsid w:val="002C4277"/>
    <w:rsid w:val="002D2A7B"/>
    <w:rsid w:val="002D2C9F"/>
    <w:rsid w:val="00307DD2"/>
    <w:rsid w:val="00313B80"/>
    <w:rsid w:val="0037087D"/>
    <w:rsid w:val="003C38D8"/>
    <w:rsid w:val="003D1E43"/>
    <w:rsid w:val="003D24B2"/>
    <w:rsid w:val="003D31E6"/>
    <w:rsid w:val="003E13BD"/>
    <w:rsid w:val="003F3159"/>
    <w:rsid w:val="00410D7F"/>
    <w:rsid w:val="0042202E"/>
    <w:rsid w:val="00465063"/>
    <w:rsid w:val="004650F4"/>
    <w:rsid w:val="00471E9C"/>
    <w:rsid w:val="004773F4"/>
    <w:rsid w:val="00486C4E"/>
    <w:rsid w:val="004A11CF"/>
    <w:rsid w:val="004A1610"/>
    <w:rsid w:val="004F1971"/>
    <w:rsid w:val="0051478E"/>
    <w:rsid w:val="00530413"/>
    <w:rsid w:val="0054066C"/>
    <w:rsid w:val="005A32B4"/>
    <w:rsid w:val="005A334C"/>
    <w:rsid w:val="005F1FDC"/>
    <w:rsid w:val="00612AE9"/>
    <w:rsid w:val="00624BC0"/>
    <w:rsid w:val="00681F74"/>
    <w:rsid w:val="00697CBF"/>
    <w:rsid w:val="006A7EF6"/>
    <w:rsid w:val="006E4957"/>
    <w:rsid w:val="006F72AC"/>
    <w:rsid w:val="00714D8A"/>
    <w:rsid w:val="007210FB"/>
    <w:rsid w:val="00723B7A"/>
    <w:rsid w:val="00764F79"/>
    <w:rsid w:val="007814B0"/>
    <w:rsid w:val="007E264C"/>
    <w:rsid w:val="0085640C"/>
    <w:rsid w:val="00872565"/>
    <w:rsid w:val="008B6179"/>
    <w:rsid w:val="008C2CB8"/>
    <w:rsid w:val="008E1612"/>
    <w:rsid w:val="008E44D8"/>
    <w:rsid w:val="008E67DB"/>
    <w:rsid w:val="00920884"/>
    <w:rsid w:val="009315A4"/>
    <w:rsid w:val="00960DB0"/>
    <w:rsid w:val="00993AF2"/>
    <w:rsid w:val="009E0316"/>
    <w:rsid w:val="00A436F0"/>
    <w:rsid w:val="00A50122"/>
    <w:rsid w:val="00A55CCC"/>
    <w:rsid w:val="00A876F5"/>
    <w:rsid w:val="00A93BC0"/>
    <w:rsid w:val="00AA0BCC"/>
    <w:rsid w:val="00AA3A5F"/>
    <w:rsid w:val="00AA625B"/>
    <w:rsid w:val="00AC0385"/>
    <w:rsid w:val="00AC1716"/>
    <w:rsid w:val="00AE2942"/>
    <w:rsid w:val="00B13DFE"/>
    <w:rsid w:val="00B20A69"/>
    <w:rsid w:val="00BA2D5F"/>
    <w:rsid w:val="00BC45DB"/>
    <w:rsid w:val="00BD2C6D"/>
    <w:rsid w:val="00BF6A0D"/>
    <w:rsid w:val="00C03386"/>
    <w:rsid w:val="00C04644"/>
    <w:rsid w:val="00C26CA2"/>
    <w:rsid w:val="00C323A7"/>
    <w:rsid w:val="00C55989"/>
    <w:rsid w:val="00C62627"/>
    <w:rsid w:val="00C94662"/>
    <w:rsid w:val="00C94B4F"/>
    <w:rsid w:val="00D136A6"/>
    <w:rsid w:val="00D2238D"/>
    <w:rsid w:val="00D47F8E"/>
    <w:rsid w:val="00DB51BD"/>
    <w:rsid w:val="00DE203D"/>
    <w:rsid w:val="00E0193A"/>
    <w:rsid w:val="00E262CE"/>
    <w:rsid w:val="00E658BC"/>
    <w:rsid w:val="00EA1485"/>
    <w:rsid w:val="00EA70E3"/>
    <w:rsid w:val="00F6682D"/>
    <w:rsid w:val="00F73068"/>
    <w:rsid w:val="00F933B0"/>
    <w:rsid w:val="00FA1237"/>
    <w:rsid w:val="00FB4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A1858"/>
  <w15:chartTrackingRefBased/>
  <w15:docId w15:val="{F859D677-EFCA-4BD5-92A8-72C377828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34C"/>
    <w:pPr>
      <w:ind w:left="720"/>
      <w:contextualSpacing/>
    </w:pPr>
  </w:style>
  <w:style w:type="paragraph" w:styleId="FootnoteText">
    <w:name w:val="footnote text"/>
    <w:basedOn w:val="Normal"/>
    <w:link w:val="FootnoteTextChar"/>
    <w:unhideWhenUsed/>
    <w:qFormat/>
    <w:rsid w:val="00BA2D5F"/>
    <w:pPr>
      <w:spacing w:after="0" w:line="240" w:lineRule="auto"/>
    </w:pPr>
    <w:rPr>
      <w:rFonts w:eastAsiaTheme="minorEastAsia"/>
      <w:szCs w:val="20"/>
      <w:lang w:eastAsia="ja-JP"/>
    </w:rPr>
  </w:style>
  <w:style w:type="character" w:customStyle="1" w:styleId="FootnoteTextChar">
    <w:name w:val="Footnote Text Char"/>
    <w:basedOn w:val="DefaultParagraphFont"/>
    <w:link w:val="FootnoteText"/>
    <w:uiPriority w:val="99"/>
    <w:rsid w:val="00BA2D5F"/>
    <w:rPr>
      <w:rFonts w:eastAsiaTheme="minorEastAsia"/>
      <w:szCs w:val="20"/>
      <w:lang w:eastAsia="ja-JP"/>
    </w:rPr>
  </w:style>
  <w:style w:type="character" w:styleId="FootnoteReference">
    <w:name w:val="footnote reference"/>
    <w:basedOn w:val="DefaultParagraphFont"/>
    <w:link w:val="Char2"/>
    <w:unhideWhenUsed/>
    <w:qFormat/>
    <w:rsid w:val="00BA2D5F"/>
    <w:rPr>
      <w:vertAlign w:val="superscript"/>
    </w:rPr>
  </w:style>
  <w:style w:type="character" w:styleId="Hyperlink">
    <w:name w:val="Hyperlink"/>
    <w:basedOn w:val="DefaultParagraphFont"/>
    <w:uiPriority w:val="99"/>
    <w:unhideWhenUsed/>
    <w:rsid w:val="00BA2D5F"/>
    <w:rPr>
      <w:color w:val="BF8F00" w:themeColor="accent4" w:themeShade="BF"/>
      <w:u w:val="single"/>
    </w:rPr>
  </w:style>
  <w:style w:type="paragraph" w:customStyle="1" w:styleId="Char2">
    <w:name w:val="Char2"/>
    <w:basedOn w:val="Normal"/>
    <w:link w:val="FootnoteReference"/>
    <w:uiPriority w:val="99"/>
    <w:rsid w:val="00BA2D5F"/>
    <w:pPr>
      <w:spacing w:line="240" w:lineRule="exact"/>
    </w:pPr>
    <w:rPr>
      <w:vertAlign w:val="superscript"/>
    </w:rPr>
  </w:style>
  <w:style w:type="paragraph" w:styleId="Header">
    <w:name w:val="header"/>
    <w:basedOn w:val="Normal"/>
    <w:link w:val="HeaderChar"/>
    <w:uiPriority w:val="99"/>
    <w:unhideWhenUsed/>
    <w:rsid w:val="008B6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179"/>
  </w:style>
  <w:style w:type="paragraph" w:styleId="Footer">
    <w:name w:val="footer"/>
    <w:basedOn w:val="Normal"/>
    <w:link w:val="FooterChar"/>
    <w:uiPriority w:val="99"/>
    <w:unhideWhenUsed/>
    <w:rsid w:val="008B6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179"/>
  </w:style>
  <w:style w:type="character" w:styleId="CommentReference">
    <w:name w:val="annotation reference"/>
    <w:basedOn w:val="DefaultParagraphFont"/>
    <w:uiPriority w:val="99"/>
    <w:semiHidden/>
    <w:unhideWhenUsed/>
    <w:rsid w:val="00920884"/>
    <w:rPr>
      <w:sz w:val="16"/>
      <w:szCs w:val="16"/>
    </w:rPr>
  </w:style>
  <w:style w:type="paragraph" w:styleId="CommentText">
    <w:name w:val="annotation text"/>
    <w:basedOn w:val="Normal"/>
    <w:link w:val="CommentTextChar"/>
    <w:uiPriority w:val="99"/>
    <w:semiHidden/>
    <w:unhideWhenUsed/>
    <w:rsid w:val="00920884"/>
    <w:pPr>
      <w:spacing w:line="240" w:lineRule="auto"/>
    </w:pPr>
    <w:rPr>
      <w:sz w:val="20"/>
      <w:szCs w:val="20"/>
    </w:rPr>
  </w:style>
  <w:style w:type="character" w:customStyle="1" w:styleId="CommentTextChar">
    <w:name w:val="Comment Text Char"/>
    <w:basedOn w:val="DefaultParagraphFont"/>
    <w:link w:val="CommentText"/>
    <w:uiPriority w:val="99"/>
    <w:semiHidden/>
    <w:rsid w:val="00920884"/>
    <w:rPr>
      <w:sz w:val="20"/>
      <w:szCs w:val="20"/>
    </w:rPr>
  </w:style>
  <w:style w:type="paragraph" w:styleId="CommentSubject">
    <w:name w:val="annotation subject"/>
    <w:basedOn w:val="CommentText"/>
    <w:next w:val="CommentText"/>
    <w:link w:val="CommentSubjectChar"/>
    <w:uiPriority w:val="99"/>
    <w:semiHidden/>
    <w:unhideWhenUsed/>
    <w:rsid w:val="00920884"/>
    <w:rPr>
      <w:b/>
      <w:bCs/>
    </w:rPr>
  </w:style>
  <w:style w:type="character" w:customStyle="1" w:styleId="CommentSubjectChar">
    <w:name w:val="Comment Subject Char"/>
    <w:basedOn w:val="CommentTextChar"/>
    <w:link w:val="CommentSubject"/>
    <w:uiPriority w:val="99"/>
    <w:semiHidden/>
    <w:rsid w:val="00920884"/>
    <w:rPr>
      <w:b/>
      <w:bCs/>
      <w:sz w:val="20"/>
      <w:szCs w:val="20"/>
    </w:rPr>
  </w:style>
  <w:style w:type="paragraph" w:styleId="BalloonText">
    <w:name w:val="Balloon Text"/>
    <w:basedOn w:val="Normal"/>
    <w:link w:val="BalloonTextChar"/>
    <w:uiPriority w:val="99"/>
    <w:semiHidden/>
    <w:unhideWhenUsed/>
    <w:rsid w:val="00920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lotsa@unfpa.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8F1A3-20BF-4409-AB98-54C852F3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1050</Words>
  <Characters>5988</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dc:creator>
  <cp:keywords/>
  <dc:description/>
  <cp:lastModifiedBy>Sally Mlotsa</cp:lastModifiedBy>
  <cp:revision>2</cp:revision>
  <cp:lastPrinted>2019-07-12T08:19:00Z</cp:lastPrinted>
  <dcterms:created xsi:type="dcterms:W3CDTF">2021-08-27T11:23:00Z</dcterms:created>
  <dcterms:modified xsi:type="dcterms:W3CDTF">2021-08-27T11:23:00Z</dcterms:modified>
</cp:coreProperties>
</file>